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94E0" w14:textId="3BECF1FB" w:rsidR="004266DD" w:rsidRPr="00531A50" w:rsidRDefault="00DE19A4" w:rsidP="004266DD">
      <w:pPr>
        <w:pStyle w:val="Title"/>
        <w:rPr>
          <w:sz w:val="48"/>
          <w:szCs w:val="56"/>
        </w:rPr>
      </w:pPr>
      <w:r w:rsidRPr="00531A50">
        <w:rPr>
          <w:sz w:val="48"/>
          <w:szCs w:val="56"/>
        </w:rPr>
        <w:t>202</w:t>
      </w:r>
      <w:r w:rsidR="004C7946">
        <w:rPr>
          <w:sz w:val="48"/>
          <w:szCs w:val="56"/>
        </w:rPr>
        <w:t>6</w:t>
      </w:r>
      <w:r w:rsidRPr="00531A50">
        <w:rPr>
          <w:sz w:val="48"/>
          <w:szCs w:val="56"/>
        </w:rPr>
        <w:t xml:space="preserve"> </w:t>
      </w:r>
      <w:r w:rsidR="005F7B59" w:rsidRPr="00531A50">
        <w:rPr>
          <w:sz w:val="48"/>
          <w:szCs w:val="56"/>
        </w:rPr>
        <w:t>AAPA</w:t>
      </w:r>
      <w:r w:rsidR="00265513">
        <w:rPr>
          <w:sz w:val="48"/>
          <w:szCs w:val="56"/>
        </w:rPr>
        <w:t xml:space="preserve"> LATAM</w:t>
      </w:r>
      <w:r w:rsidR="005F7B59" w:rsidRPr="00531A50">
        <w:rPr>
          <w:sz w:val="48"/>
          <w:szCs w:val="56"/>
        </w:rPr>
        <w:t xml:space="preserve"> – </w:t>
      </w:r>
      <w:r w:rsidRPr="00531A50">
        <w:rPr>
          <w:sz w:val="48"/>
          <w:szCs w:val="56"/>
        </w:rPr>
        <w:t>CIP</w:t>
      </w:r>
      <w:r w:rsidR="005F7B59" w:rsidRPr="00531A50">
        <w:rPr>
          <w:sz w:val="48"/>
          <w:szCs w:val="56"/>
        </w:rPr>
        <w:t xml:space="preserve"> </w:t>
      </w:r>
    </w:p>
    <w:p w14:paraId="699333EF" w14:textId="77777777" w:rsidR="005F7B59" w:rsidRPr="004266DD" w:rsidRDefault="005F7B59" w:rsidP="004266DD">
      <w:pPr>
        <w:pStyle w:val="Title"/>
        <w:rPr>
          <w:sz w:val="40"/>
          <w:szCs w:val="56"/>
        </w:rPr>
      </w:pPr>
      <w:r w:rsidRPr="00531A50">
        <w:rPr>
          <w:sz w:val="48"/>
          <w:szCs w:val="56"/>
        </w:rPr>
        <w:t>Port industry award of excelle</w:t>
      </w:r>
      <w:r w:rsidR="00DE19A4" w:rsidRPr="00531A50">
        <w:rPr>
          <w:sz w:val="48"/>
          <w:szCs w:val="56"/>
        </w:rPr>
        <w:t>n</w:t>
      </w:r>
      <w:r w:rsidRPr="00531A50">
        <w:rPr>
          <w:sz w:val="48"/>
          <w:szCs w:val="56"/>
        </w:rPr>
        <w:t>ce</w:t>
      </w:r>
    </w:p>
    <w:p w14:paraId="4F3C3A81" w14:textId="77777777" w:rsidR="00CA31A0" w:rsidRDefault="00CA31A0" w:rsidP="00CA31A0">
      <w:pPr>
        <w:pStyle w:val="Heading1"/>
        <w:numPr>
          <w:ilvl w:val="0"/>
          <w:numId w:val="1"/>
        </w:numPr>
      </w:pPr>
      <w:r>
        <w:t>ABOUT</w:t>
      </w:r>
    </w:p>
    <w:p w14:paraId="549D492B" w14:textId="6D3812AE" w:rsidR="002B11C2" w:rsidRDefault="002B11C2" w:rsidP="002B11C2">
      <w:pPr>
        <w:jc w:val="both"/>
        <w:rPr>
          <w:sz w:val="24"/>
          <w:szCs w:val="24"/>
        </w:rPr>
      </w:pPr>
      <w:r w:rsidRPr="002B11C2">
        <w:rPr>
          <w:sz w:val="24"/>
          <w:szCs w:val="24"/>
        </w:rPr>
        <w:t xml:space="preserve">Ports contribute significantly to </w:t>
      </w:r>
      <w:r w:rsidR="00C346A2">
        <w:rPr>
          <w:sz w:val="24"/>
          <w:szCs w:val="24"/>
        </w:rPr>
        <w:t>global</w:t>
      </w:r>
      <w:r w:rsidRPr="002B11C2">
        <w:rPr>
          <w:sz w:val="24"/>
          <w:szCs w:val="24"/>
        </w:rPr>
        <w:t xml:space="preserve"> development</w:t>
      </w:r>
      <w:r>
        <w:rPr>
          <w:sz w:val="24"/>
          <w:szCs w:val="24"/>
        </w:rPr>
        <w:t>.  A</w:t>
      </w:r>
      <w:r w:rsidRPr="002B11C2">
        <w:rPr>
          <w:sz w:val="24"/>
          <w:szCs w:val="24"/>
        </w:rPr>
        <w:t xml:space="preserve">s trade facilitators, they integrate the functions of supply chains such as services in logistics, information, and business. Per the International Maritime Organization (IMO), </w:t>
      </w:r>
      <w:r w:rsidR="000100C2">
        <w:rPr>
          <w:sz w:val="24"/>
          <w:szCs w:val="24"/>
        </w:rPr>
        <w:t>up to</w:t>
      </w:r>
      <w:r w:rsidRPr="002B11C2">
        <w:rPr>
          <w:sz w:val="24"/>
          <w:szCs w:val="24"/>
        </w:rPr>
        <w:t xml:space="preserve"> 90 percent of the world’s trade is carried by sea.</w:t>
      </w:r>
      <w:r>
        <w:rPr>
          <w:sz w:val="24"/>
          <w:szCs w:val="24"/>
        </w:rPr>
        <w:t xml:space="preserve">  </w:t>
      </w:r>
      <w:r w:rsidRPr="002B11C2">
        <w:rPr>
          <w:sz w:val="24"/>
          <w:szCs w:val="24"/>
        </w:rPr>
        <w:t>In the Americas</w:t>
      </w:r>
      <w:r w:rsidR="003E4723">
        <w:rPr>
          <w:sz w:val="24"/>
          <w:szCs w:val="24"/>
        </w:rPr>
        <w:t>,</w:t>
      </w:r>
      <w:r w:rsidRPr="002B11C2">
        <w:rPr>
          <w:sz w:val="24"/>
          <w:szCs w:val="24"/>
        </w:rPr>
        <w:t xml:space="preserve"> the impact of ports as industrial clusters is critical. </w:t>
      </w:r>
      <w:r>
        <w:rPr>
          <w:sz w:val="24"/>
          <w:szCs w:val="24"/>
        </w:rPr>
        <w:t xml:space="preserve"> </w:t>
      </w:r>
      <w:r w:rsidRPr="002B11C2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the </w:t>
      </w:r>
      <w:r w:rsidRPr="002B11C2">
        <w:rPr>
          <w:sz w:val="24"/>
          <w:szCs w:val="24"/>
        </w:rPr>
        <w:t>region over 95% of exports are moved through ports, making them a significant driver of economic growth and prosperity, when facilitating trade in a sustainab</w:t>
      </w:r>
      <w:r>
        <w:rPr>
          <w:sz w:val="24"/>
          <w:szCs w:val="24"/>
        </w:rPr>
        <w:t xml:space="preserve">le, resilient, </w:t>
      </w:r>
      <w:r w:rsidRPr="002B11C2">
        <w:rPr>
          <w:sz w:val="24"/>
          <w:szCs w:val="24"/>
        </w:rPr>
        <w:t xml:space="preserve">secure, </w:t>
      </w:r>
      <w:r>
        <w:rPr>
          <w:sz w:val="24"/>
          <w:szCs w:val="24"/>
        </w:rPr>
        <w:t>and</w:t>
      </w:r>
      <w:r w:rsidRPr="002B11C2">
        <w:rPr>
          <w:sz w:val="24"/>
          <w:szCs w:val="24"/>
        </w:rPr>
        <w:t xml:space="preserve"> inclusive manner.</w:t>
      </w:r>
    </w:p>
    <w:p w14:paraId="310CDC73" w14:textId="267355BB" w:rsidR="00CA31A0" w:rsidRDefault="002B11C2" w:rsidP="002B11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American Association of Port Authorities (AAPA) </w:t>
      </w:r>
      <w:r w:rsidR="00265513">
        <w:rPr>
          <w:sz w:val="24"/>
          <w:szCs w:val="24"/>
        </w:rPr>
        <w:t xml:space="preserve">LATAM </w:t>
      </w:r>
      <w:r>
        <w:rPr>
          <w:sz w:val="24"/>
          <w:szCs w:val="24"/>
        </w:rPr>
        <w:t xml:space="preserve">and the Secretariat of Inter-American Committee on Ports </w:t>
      </w:r>
      <w:r w:rsidR="0096753D">
        <w:rPr>
          <w:sz w:val="24"/>
          <w:szCs w:val="24"/>
        </w:rPr>
        <w:t>(</w:t>
      </w:r>
      <w:r>
        <w:rPr>
          <w:sz w:val="24"/>
          <w:szCs w:val="24"/>
        </w:rPr>
        <w:t xml:space="preserve">CIP) of the Organization of American States </w:t>
      </w:r>
      <w:r w:rsidR="00373E7F">
        <w:rPr>
          <w:sz w:val="24"/>
          <w:szCs w:val="24"/>
        </w:rPr>
        <w:t xml:space="preserve">(OAS) </w:t>
      </w:r>
      <w:r>
        <w:rPr>
          <w:sz w:val="24"/>
          <w:szCs w:val="24"/>
        </w:rPr>
        <w:t xml:space="preserve">recognize the importance of </w:t>
      </w:r>
      <w:r w:rsidRPr="002B11C2">
        <w:rPr>
          <w:sz w:val="24"/>
          <w:szCs w:val="24"/>
        </w:rPr>
        <w:t>a competitive port industry</w:t>
      </w:r>
      <w:r>
        <w:rPr>
          <w:sz w:val="24"/>
          <w:szCs w:val="24"/>
        </w:rPr>
        <w:t xml:space="preserve"> for the economic and social development in the region</w:t>
      </w:r>
      <w:r w:rsidRPr="002B11C2">
        <w:rPr>
          <w:sz w:val="24"/>
          <w:szCs w:val="24"/>
        </w:rPr>
        <w:t>.</w:t>
      </w:r>
      <w:r>
        <w:rPr>
          <w:sz w:val="24"/>
          <w:szCs w:val="24"/>
        </w:rPr>
        <w:t xml:space="preserve">  Committed to promoting integrated port development,</w:t>
      </w:r>
      <w:r w:rsidR="0096753D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AAPA </w:t>
      </w:r>
      <w:r w:rsidR="00265513">
        <w:rPr>
          <w:sz w:val="24"/>
          <w:szCs w:val="24"/>
        </w:rPr>
        <w:t xml:space="preserve">LATAM </w:t>
      </w:r>
      <w:r>
        <w:rPr>
          <w:sz w:val="24"/>
          <w:szCs w:val="24"/>
        </w:rPr>
        <w:t>and CIP</w:t>
      </w:r>
      <w:r w:rsidR="0096753D">
        <w:rPr>
          <w:sz w:val="24"/>
          <w:szCs w:val="24"/>
        </w:rPr>
        <w:t xml:space="preserve"> Secretariat</w:t>
      </w:r>
      <w:r>
        <w:rPr>
          <w:sz w:val="24"/>
          <w:szCs w:val="24"/>
        </w:rPr>
        <w:t xml:space="preserve"> have partnered </w:t>
      </w:r>
      <w:r w:rsidR="000100C2">
        <w:rPr>
          <w:sz w:val="24"/>
          <w:szCs w:val="24"/>
        </w:rPr>
        <w:t xml:space="preserve">for the </w:t>
      </w:r>
      <w:r w:rsidR="001018DF">
        <w:rPr>
          <w:sz w:val="24"/>
          <w:szCs w:val="24"/>
        </w:rPr>
        <w:t>5</w:t>
      </w:r>
      <w:r w:rsidR="00EB7979" w:rsidRPr="00EB7979">
        <w:rPr>
          <w:sz w:val="24"/>
          <w:szCs w:val="24"/>
          <w:vertAlign w:val="superscript"/>
        </w:rPr>
        <w:t>th</w:t>
      </w:r>
      <w:r w:rsidR="009C43A7">
        <w:rPr>
          <w:sz w:val="24"/>
          <w:szCs w:val="24"/>
        </w:rPr>
        <w:t xml:space="preserve"> </w:t>
      </w:r>
      <w:r w:rsidR="000100C2">
        <w:rPr>
          <w:sz w:val="24"/>
          <w:szCs w:val="24"/>
        </w:rPr>
        <w:t xml:space="preserve">edition of the </w:t>
      </w:r>
      <w:r w:rsidR="000100C2" w:rsidRPr="000100C2">
        <w:rPr>
          <w:i/>
          <w:iCs/>
          <w:sz w:val="24"/>
          <w:szCs w:val="24"/>
        </w:rPr>
        <w:t>Port Industry Award of Excellence</w:t>
      </w:r>
      <w:r w:rsidR="000100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CA31A0">
        <w:rPr>
          <w:sz w:val="24"/>
          <w:szCs w:val="24"/>
        </w:rPr>
        <w:t xml:space="preserve">honor ports in the Americas that demonstrate excellence in their operations and contribute to the economic and social prosperity of the societies </w:t>
      </w:r>
      <w:r w:rsidR="0092568D">
        <w:rPr>
          <w:sz w:val="24"/>
          <w:szCs w:val="24"/>
        </w:rPr>
        <w:t xml:space="preserve">in which </w:t>
      </w:r>
      <w:r w:rsidR="00CA31A0">
        <w:rPr>
          <w:sz w:val="24"/>
          <w:szCs w:val="24"/>
        </w:rPr>
        <w:t xml:space="preserve">they operate. </w:t>
      </w:r>
    </w:p>
    <w:p w14:paraId="5571FBD9" w14:textId="77777777" w:rsidR="00CA31A0" w:rsidRDefault="00CA31A0" w:rsidP="00CA31A0">
      <w:pPr>
        <w:pStyle w:val="Heading1"/>
        <w:numPr>
          <w:ilvl w:val="0"/>
          <w:numId w:val="1"/>
        </w:numPr>
      </w:pPr>
      <w:r w:rsidRPr="00CA31A0">
        <w:t>CATEGORIES</w:t>
      </w:r>
    </w:p>
    <w:p w14:paraId="10D78608" w14:textId="77777777" w:rsidR="00CA31A0" w:rsidRPr="00823A57" w:rsidRDefault="00CA31A0" w:rsidP="00A7758F">
      <w:pPr>
        <w:pStyle w:val="ListParagraph"/>
        <w:numPr>
          <w:ilvl w:val="0"/>
          <w:numId w:val="2"/>
        </w:numPr>
        <w:ind w:left="270" w:hanging="270"/>
        <w:rPr>
          <w:sz w:val="24"/>
          <w:u w:val="single"/>
        </w:rPr>
      </w:pPr>
      <w:r w:rsidRPr="00823A57">
        <w:rPr>
          <w:sz w:val="24"/>
          <w:u w:val="single"/>
        </w:rPr>
        <w:t>Technology and Innovation</w:t>
      </w:r>
    </w:p>
    <w:p w14:paraId="373D9E59" w14:textId="59CA87D9" w:rsidR="00CA31A0" w:rsidRDefault="00A7758F" w:rsidP="00823A57">
      <w:pPr>
        <w:pStyle w:val="ListParagraph"/>
        <w:ind w:left="270"/>
        <w:jc w:val="both"/>
        <w:rPr>
          <w:sz w:val="24"/>
        </w:rPr>
      </w:pPr>
      <w:r>
        <w:rPr>
          <w:sz w:val="24"/>
        </w:rPr>
        <w:t>For ports</w:t>
      </w:r>
      <w:r w:rsidR="00823A57">
        <w:rPr>
          <w:sz w:val="24"/>
        </w:rPr>
        <w:t xml:space="preserve"> and/or terminals</w:t>
      </w:r>
      <w:r>
        <w:rPr>
          <w:sz w:val="24"/>
        </w:rPr>
        <w:t xml:space="preserve"> that integrate technology and innovative </w:t>
      </w:r>
      <w:r w:rsidR="0096753D">
        <w:rPr>
          <w:sz w:val="24"/>
        </w:rPr>
        <w:t>technological solutions</w:t>
      </w:r>
      <w:r>
        <w:rPr>
          <w:sz w:val="24"/>
        </w:rPr>
        <w:t xml:space="preserve"> into their operations to boost efficiency</w:t>
      </w:r>
      <w:r w:rsidR="00823A57">
        <w:rPr>
          <w:sz w:val="24"/>
        </w:rPr>
        <w:t xml:space="preserve">, increase competitiveness, and improve the quality of services.  </w:t>
      </w:r>
      <w:r>
        <w:rPr>
          <w:sz w:val="24"/>
        </w:rPr>
        <w:t xml:space="preserve">  </w:t>
      </w:r>
    </w:p>
    <w:p w14:paraId="51F09413" w14:textId="77777777" w:rsidR="00823A57" w:rsidRPr="00CA31A0" w:rsidRDefault="00823A57" w:rsidP="00823A57">
      <w:pPr>
        <w:pStyle w:val="ListParagraph"/>
        <w:ind w:left="270"/>
        <w:jc w:val="both"/>
        <w:rPr>
          <w:sz w:val="24"/>
        </w:rPr>
      </w:pPr>
    </w:p>
    <w:p w14:paraId="156D6B48" w14:textId="465EF9A3" w:rsidR="00CA31A0" w:rsidRPr="00823A57" w:rsidRDefault="00CA31A0" w:rsidP="00A7758F">
      <w:pPr>
        <w:pStyle w:val="ListParagraph"/>
        <w:numPr>
          <w:ilvl w:val="0"/>
          <w:numId w:val="2"/>
        </w:numPr>
        <w:ind w:left="270" w:hanging="270"/>
        <w:rPr>
          <w:sz w:val="24"/>
          <w:u w:val="single"/>
        </w:rPr>
      </w:pPr>
      <w:r w:rsidRPr="00823A57">
        <w:rPr>
          <w:sz w:val="24"/>
          <w:u w:val="single"/>
        </w:rPr>
        <w:t xml:space="preserve">Port </w:t>
      </w:r>
      <w:r w:rsidR="003B15EE">
        <w:rPr>
          <w:sz w:val="24"/>
          <w:u w:val="single"/>
        </w:rPr>
        <w:t>P</w:t>
      </w:r>
      <w:r w:rsidR="003B15EE" w:rsidRPr="003B15EE">
        <w:rPr>
          <w:sz w:val="24"/>
          <w:u w:val="single"/>
        </w:rPr>
        <w:t xml:space="preserve">erformance and </w:t>
      </w:r>
      <w:r w:rsidR="003B15EE">
        <w:rPr>
          <w:sz w:val="24"/>
          <w:u w:val="single"/>
        </w:rPr>
        <w:t>G</w:t>
      </w:r>
      <w:r w:rsidR="003B15EE" w:rsidRPr="003B15EE">
        <w:rPr>
          <w:sz w:val="24"/>
          <w:u w:val="single"/>
        </w:rPr>
        <w:t>rowth</w:t>
      </w:r>
    </w:p>
    <w:p w14:paraId="21B95C7C" w14:textId="08965458" w:rsidR="00CA31A0" w:rsidRPr="00CA31A0" w:rsidRDefault="00823A57" w:rsidP="00823A57">
      <w:pPr>
        <w:pStyle w:val="ListParagraph"/>
        <w:ind w:left="270"/>
        <w:jc w:val="both"/>
        <w:rPr>
          <w:sz w:val="24"/>
        </w:rPr>
      </w:pPr>
      <w:r>
        <w:rPr>
          <w:sz w:val="24"/>
        </w:rPr>
        <w:t xml:space="preserve">For ports and/or terminals </w:t>
      </w:r>
      <w:r w:rsidR="00C346A2">
        <w:rPr>
          <w:sz w:val="24"/>
        </w:rPr>
        <w:t>that improve</w:t>
      </w:r>
      <w:r w:rsidR="00FA1A26">
        <w:rPr>
          <w:sz w:val="24"/>
        </w:rPr>
        <w:t>d</w:t>
      </w:r>
      <w:r w:rsidR="00C346A2">
        <w:rPr>
          <w:sz w:val="24"/>
        </w:rPr>
        <w:t xml:space="preserve"> </w:t>
      </w:r>
      <w:r w:rsidR="00FA1A26">
        <w:rPr>
          <w:sz w:val="24"/>
        </w:rPr>
        <w:t>their port performance and</w:t>
      </w:r>
      <w:r w:rsidR="00C346A2">
        <w:rPr>
          <w:sz w:val="24"/>
        </w:rPr>
        <w:t>/or</w:t>
      </w:r>
      <w:r>
        <w:rPr>
          <w:sz w:val="24"/>
        </w:rPr>
        <w:t xml:space="preserve"> </w:t>
      </w:r>
      <w:r w:rsidR="007F5A62">
        <w:rPr>
          <w:sz w:val="24"/>
        </w:rPr>
        <w:t>increased</w:t>
      </w:r>
      <w:r w:rsidR="00531A50">
        <w:rPr>
          <w:sz w:val="24"/>
        </w:rPr>
        <w:t xml:space="preserve"> </w:t>
      </w:r>
      <w:r>
        <w:rPr>
          <w:sz w:val="24"/>
        </w:rPr>
        <w:t xml:space="preserve">their </w:t>
      </w:r>
      <w:r w:rsidR="007F5A62">
        <w:rPr>
          <w:sz w:val="24"/>
        </w:rPr>
        <w:t>trade volume</w:t>
      </w:r>
      <w:r>
        <w:rPr>
          <w:sz w:val="24"/>
        </w:rPr>
        <w:t xml:space="preserve"> with concrete and measurable </w:t>
      </w:r>
      <w:r w:rsidR="00C346A2">
        <w:rPr>
          <w:sz w:val="24"/>
        </w:rPr>
        <w:t xml:space="preserve">positive </w:t>
      </w:r>
      <w:r w:rsidR="0096753D">
        <w:rPr>
          <w:sz w:val="24"/>
        </w:rPr>
        <w:t xml:space="preserve">operational and/or </w:t>
      </w:r>
      <w:r w:rsidR="00C346A2">
        <w:rPr>
          <w:sz w:val="24"/>
        </w:rPr>
        <w:t>economic impacts.</w:t>
      </w:r>
    </w:p>
    <w:p w14:paraId="5F1DC4C8" w14:textId="77777777" w:rsidR="00CA31A0" w:rsidRPr="00CA31A0" w:rsidRDefault="00CA31A0" w:rsidP="00CA31A0">
      <w:pPr>
        <w:pStyle w:val="ListParagraph"/>
        <w:rPr>
          <w:sz w:val="24"/>
        </w:rPr>
      </w:pPr>
    </w:p>
    <w:p w14:paraId="14130E4A" w14:textId="77777777" w:rsidR="00CA31A0" w:rsidRPr="00C346A2" w:rsidRDefault="00CA31A0" w:rsidP="00A7758F">
      <w:pPr>
        <w:pStyle w:val="ListParagraph"/>
        <w:numPr>
          <w:ilvl w:val="0"/>
          <w:numId w:val="2"/>
        </w:numPr>
        <w:ind w:left="270" w:hanging="270"/>
        <w:rPr>
          <w:sz w:val="24"/>
          <w:u w:val="single"/>
        </w:rPr>
      </w:pPr>
      <w:r w:rsidRPr="00C346A2">
        <w:rPr>
          <w:sz w:val="24"/>
          <w:u w:val="single"/>
        </w:rPr>
        <w:t>Public-Private Partnerships</w:t>
      </w:r>
    </w:p>
    <w:p w14:paraId="3A17FA5C" w14:textId="77777777" w:rsidR="00531A50" w:rsidRPr="00531A50" w:rsidRDefault="001D417B" w:rsidP="00531A50">
      <w:pPr>
        <w:pStyle w:val="ListParagraph"/>
        <w:ind w:left="270"/>
        <w:jc w:val="both"/>
        <w:rPr>
          <w:sz w:val="24"/>
        </w:rPr>
      </w:pPr>
      <w:r>
        <w:rPr>
          <w:sz w:val="24"/>
        </w:rPr>
        <w:t xml:space="preserve">For ports and/or terminals that promote public-private strategic alliances with stakeholders from different entities or sectors for sustainable and efficient port development.  </w:t>
      </w:r>
    </w:p>
    <w:p w14:paraId="44EC6E38" w14:textId="77777777" w:rsidR="00531A50" w:rsidRDefault="00531A50" w:rsidP="001D417B">
      <w:pPr>
        <w:pStyle w:val="ListParagraph"/>
        <w:ind w:left="270"/>
        <w:jc w:val="both"/>
        <w:rPr>
          <w:sz w:val="24"/>
        </w:rPr>
      </w:pPr>
    </w:p>
    <w:p w14:paraId="7E9B6AD8" w14:textId="77777777" w:rsidR="001D417B" w:rsidRDefault="001D417B" w:rsidP="001D417B">
      <w:pPr>
        <w:pStyle w:val="ListParagraph"/>
        <w:ind w:left="270"/>
        <w:jc w:val="both"/>
        <w:rPr>
          <w:sz w:val="24"/>
        </w:rPr>
      </w:pPr>
    </w:p>
    <w:p w14:paraId="2B5EEAB7" w14:textId="77777777" w:rsidR="00F2343D" w:rsidRPr="00F2343D" w:rsidRDefault="00F2343D" w:rsidP="00F2343D">
      <w:pPr>
        <w:pStyle w:val="Heading1"/>
        <w:numPr>
          <w:ilvl w:val="0"/>
          <w:numId w:val="1"/>
        </w:numPr>
      </w:pPr>
      <w:r w:rsidRPr="00F2343D">
        <w:t xml:space="preserve">Eligibility </w:t>
      </w:r>
    </w:p>
    <w:p w14:paraId="735F26E6" w14:textId="3BA4393E" w:rsidR="00F2343D" w:rsidRDefault="00F2343D" w:rsidP="00F2343D">
      <w:pPr>
        <w:ind w:right="-420"/>
        <w:jc w:val="both"/>
        <w:rPr>
          <w:sz w:val="24"/>
          <w:szCs w:val="24"/>
        </w:rPr>
      </w:pPr>
      <w:r w:rsidRPr="00F2343D">
        <w:rPr>
          <w:sz w:val="24"/>
          <w:szCs w:val="24"/>
        </w:rPr>
        <w:t xml:space="preserve">The Award is open </w:t>
      </w:r>
      <w:r>
        <w:rPr>
          <w:sz w:val="24"/>
          <w:szCs w:val="24"/>
        </w:rPr>
        <w:t xml:space="preserve">to both public and private ports, terminals, </w:t>
      </w:r>
      <w:r w:rsidRPr="00F2343D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F2343D">
        <w:rPr>
          <w:sz w:val="24"/>
          <w:szCs w:val="24"/>
        </w:rPr>
        <w:t xml:space="preserve">port </w:t>
      </w:r>
      <w:r>
        <w:rPr>
          <w:sz w:val="24"/>
          <w:szCs w:val="24"/>
        </w:rPr>
        <w:t>operator</w:t>
      </w:r>
      <w:r w:rsidRPr="00F2343D">
        <w:rPr>
          <w:sz w:val="24"/>
          <w:szCs w:val="24"/>
        </w:rPr>
        <w:t xml:space="preserve">s </w:t>
      </w:r>
      <w:r>
        <w:rPr>
          <w:sz w:val="24"/>
          <w:szCs w:val="24"/>
        </w:rPr>
        <w:t>in</w:t>
      </w:r>
      <w:r w:rsidRPr="00F2343D">
        <w:rPr>
          <w:sz w:val="24"/>
          <w:szCs w:val="24"/>
        </w:rPr>
        <w:t xml:space="preserve"> any of the</w:t>
      </w:r>
      <w:r w:rsidR="00835A45">
        <w:rPr>
          <w:sz w:val="24"/>
          <w:szCs w:val="24"/>
        </w:rPr>
        <w:t xml:space="preserve"> </w:t>
      </w:r>
      <w:hyperlink r:id="rId10" w:history="1">
        <w:r w:rsidR="00835A45" w:rsidRPr="001B3922">
          <w:rPr>
            <w:rStyle w:val="Hyperlink"/>
            <w:sz w:val="24"/>
            <w:szCs w:val="24"/>
          </w:rPr>
          <w:t>OAS</w:t>
        </w:r>
        <w:r w:rsidR="00C96B08">
          <w:rPr>
            <w:rStyle w:val="Hyperlink"/>
            <w:sz w:val="24"/>
            <w:szCs w:val="24"/>
          </w:rPr>
          <w:t>-CIP</w:t>
        </w:r>
        <w:r w:rsidR="00835A45" w:rsidRPr="001B3922">
          <w:rPr>
            <w:rStyle w:val="Hyperlink"/>
            <w:sz w:val="24"/>
            <w:szCs w:val="24"/>
          </w:rPr>
          <w:t xml:space="preserve"> Member States</w:t>
        </w:r>
      </w:hyperlink>
      <w:r w:rsidRPr="00F2343D">
        <w:rPr>
          <w:sz w:val="24"/>
          <w:szCs w:val="24"/>
        </w:rPr>
        <w:t xml:space="preserve">.  </w:t>
      </w:r>
    </w:p>
    <w:p w14:paraId="24643D24" w14:textId="77777777" w:rsidR="00F2343D" w:rsidRDefault="00F2343D" w:rsidP="00F2343D">
      <w:pPr>
        <w:pStyle w:val="Heading1"/>
        <w:numPr>
          <w:ilvl w:val="0"/>
          <w:numId w:val="1"/>
        </w:numPr>
        <w:ind w:right="-420"/>
      </w:pPr>
      <w:r w:rsidRPr="00F2343D">
        <w:t>Evaluation Criteria</w:t>
      </w:r>
    </w:p>
    <w:p w14:paraId="348A6406" w14:textId="77777777" w:rsidR="00F2343D" w:rsidRDefault="00F2343D" w:rsidP="00F2343D">
      <w:pPr>
        <w:ind w:right="-420"/>
        <w:jc w:val="both"/>
        <w:rPr>
          <w:sz w:val="24"/>
          <w:szCs w:val="24"/>
        </w:rPr>
      </w:pPr>
      <w:r w:rsidRPr="00F2343D">
        <w:rPr>
          <w:sz w:val="24"/>
          <w:szCs w:val="24"/>
        </w:rPr>
        <w:t>The Jury Committee will consider the following evaluation criteria</w:t>
      </w:r>
      <w:r w:rsidR="003E4723">
        <w:rPr>
          <w:sz w:val="24"/>
          <w:szCs w:val="24"/>
        </w:rPr>
        <w:t>, among others</w:t>
      </w:r>
      <w:r w:rsidRPr="00F2343D">
        <w:rPr>
          <w:sz w:val="24"/>
          <w:szCs w:val="24"/>
        </w:rPr>
        <w:t>:</w:t>
      </w:r>
    </w:p>
    <w:p w14:paraId="3C2BFAC5" w14:textId="77777777" w:rsidR="00F2343D" w:rsidRDefault="00F2343D" w:rsidP="00940C3E">
      <w:pPr>
        <w:pStyle w:val="ListParagraph"/>
        <w:numPr>
          <w:ilvl w:val="0"/>
          <w:numId w:val="5"/>
        </w:numPr>
        <w:ind w:left="360" w:right="-420"/>
        <w:rPr>
          <w:sz w:val="24"/>
          <w:szCs w:val="24"/>
        </w:rPr>
      </w:pPr>
      <w:r w:rsidRPr="00940C3E">
        <w:rPr>
          <w:sz w:val="24"/>
          <w:szCs w:val="24"/>
          <w:u w:val="single"/>
        </w:rPr>
        <w:t>Efficiency and capacity</w:t>
      </w:r>
      <w:r w:rsidR="003E4723" w:rsidRPr="00940C3E">
        <w:rPr>
          <w:sz w:val="24"/>
          <w:szCs w:val="24"/>
          <w:u w:val="single"/>
        </w:rPr>
        <w:t>,</w:t>
      </w:r>
      <w:r w:rsidRPr="00940C3E">
        <w:rPr>
          <w:sz w:val="24"/>
          <w:szCs w:val="24"/>
        </w:rPr>
        <w:t xml:space="preserve"> verified through measurable </w:t>
      </w:r>
      <w:proofErr w:type="gramStart"/>
      <w:r w:rsidRPr="00940C3E">
        <w:rPr>
          <w:sz w:val="24"/>
          <w:szCs w:val="24"/>
        </w:rPr>
        <w:t>indicators;</w:t>
      </w:r>
      <w:proofErr w:type="gramEnd"/>
    </w:p>
    <w:p w14:paraId="3AEA0087" w14:textId="77777777" w:rsidR="00940C3E" w:rsidRPr="00940C3E" w:rsidRDefault="00940C3E" w:rsidP="00940C3E">
      <w:pPr>
        <w:pStyle w:val="ListParagraph"/>
        <w:ind w:right="-420"/>
        <w:rPr>
          <w:sz w:val="2"/>
          <w:szCs w:val="2"/>
        </w:rPr>
      </w:pPr>
    </w:p>
    <w:p w14:paraId="5F641C1F" w14:textId="46C4201C" w:rsidR="00940C3E" w:rsidRDefault="00F2343D" w:rsidP="00940C3E">
      <w:pPr>
        <w:pStyle w:val="ListParagraph"/>
        <w:numPr>
          <w:ilvl w:val="0"/>
          <w:numId w:val="5"/>
        </w:numPr>
        <w:ind w:left="360" w:right="-420"/>
        <w:rPr>
          <w:sz w:val="24"/>
          <w:szCs w:val="24"/>
        </w:rPr>
      </w:pPr>
      <w:r w:rsidRPr="00D91075">
        <w:rPr>
          <w:sz w:val="24"/>
          <w:szCs w:val="24"/>
          <w:u w:val="single"/>
        </w:rPr>
        <w:t xml:space="preserve">Economic benefits </w:t>
      </w:r>
      <w:r w:rsidR="00D91075" w:rsidRPr="00D91075">
        <w:rPr>
          <w:sz w:val="24"/>
          <w:szCs w:val="24"/>
          <w:u w:val="single"/>
        </w:rPr>
        <w:t>and multiplying effects</w:t>
      </w:r>
      <w:r w:rsidR="003E4723">
        <w:rPr>
          <w:sz w:val="24"/>
          <w:szCs w:val="24"/>
          <w:u w:val="single"/>
        </w:rPr>
        <w:t>,</w:t>
      </w:r>
      <w:r w:rsidR="00D91075">
        <w:rPr>
          <w:sz w:val="24"/>
          <w:szCs w:val="24"/>
        </w:rPr>
        <w:t xml:space="preserve"> for local and/or national</w:t>
      </w:r>
      <w:r w:rsidR="00940C3E">
        <w:rPr>
          <w:sz w:val="24"/>
          <w:szCs w:val="24"/>
        </w:rPr>
        <w:t xml:space="preserve"> </w:t>
      </w:r>
      <w:proofErr w:type="gramStart"/>
      <w:r w:rsidR="00D91075">
        <w:rPr>
          <w:sz w:val="24"/>
          <w:szCs w:val="24"/>
        </w:rPr>
        <w:t>econom</w:t>
      </w:r>
      <w:r w:rsidR="003E4723">
        <w:rPr>
          <w:sz w:val="24"/>
          <w:szCs w:val="24"/>
        </w:rPr>
        <w:t>ies</w:t>
      </w:r>
      <w:r w:rsidR="00D91075">
        <w:rPr>
          <w:sz w:val="24"/>
          <w:szCs w:val="24"/>
        </w:rPr>
        <w:t>;</w:t>
      </w:r>
      <w:proofErr w:type="gramEnd"/>
    </w:p>
    <w:p w14:paraId="2AD85742" w14:textId="77777777" w:rsidR="00940C3E" w:rsidRPr="00940C3E" w:rsidRDefault="00940C3E" w:rsidP="00940C3E">
      <w:pPr>
        <w:pStyle w:val="ListParagraph"/>
        <w:ind w:right="-420"/>
        <w:rPr>
          <w:sz w:val="2"/>
          <w:szCs w:val="2"/>
        </w:rPr>
      </w:pPr>
    </w:p>
    <w:p w14:paraId="7D4190A5" w14:textId="606D80F7" w:rsidR="00D91075" w:rsidRDefault="003E4723" w:rsidP="00940C3E">
      <w:pPr>
        <w:pStyle w:val="ListParagraph"/>
        <w:numPr>
          <w:ilvl w:val="0"/>
          <w:numId w:val="5"/>
        </w:numPr>
        <w:ind w:left="360" w:right="-420"/>
        <w:rPr>
          <w:sz w:val="24"/>
          <w:szCs w:val="24"/>
        </w:rPr>
      </w:pPr>
      <w:r w:rsidRPr="003E4723">
        <w:rPr>
          <w:sz w:val="24"/>
          <w:szCs w:val="24"/>
          <w:u w:val="single"/>
        </w:rPr>
        <w:t>Competitiveness,</w:t>
      </w:r>
      <w:r>
        <w:rPr>
          <w:sz w:val="24"/>
          <w:szCs w:val="24"/>
        </w:rPr>
        <w:t xml:space="preserve"> through trade and</w:t>
      </w:r>
      <w:r w:rsidR="00940C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supply chain </w:t>
      </w:r>
      <w:proofErr w:type="gramStart"/>
      <w:r w:rsidR="006C0807">
        <w:rPr>
          <w:sz w:val="24"/>
          <w:szCs w:val="24"/>
        </w:rPr>
        <w:t>facilitation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 </w:t>
      </w:r>
    </w:p>
    <w:p w14:paraId="31B27723" w14:textId="77777777" w:rsidR="00940C3E" w:rsidRPr="00940C3E" w:rsidRDefault="00940C3E" w:rsidP="00940C3E">
      <w:pPr>
        <w:pStyle w:val="ListParagraph"/>
        <w:ind w:right="-420"/>
        <w:rPr>
          <w:sz w:val="2"/>
          <w:szCs w:val="2"/>
        </w:rPr>
      </w:pPr>
    </w:p>
    <w:p w14:paraId="5756F35D" w14:textId="77777777" w:rsidR="00446BC1" w:rsidRDefault="00446BC1" w:rsidP="00940C3E">
      <w:pPr>
        <w:pStyle w:val="ListParagraph"/>
        <w:numPr>
          <w:ilvl w:val="0"/>
          <w:numId w:val="5"/>
        </w:numPr>
        <w:ind w:left="360" w:right="-420"/>
        <w:rPr>
          <w:sz w:val="24"/>
          <w:szCs w:val="24"/>
        </w:rPr>
      </w:pPr>
      <w:r w:rsidRPr="00446BC1">
        <w:rPr>
          <w:sz w:val="24"/>
          <w:szCs w:val="24"/>
          <w:u w:val="single"/>
        </w:rPr>
        <w:t>Cooperation and integration</w:t>
      </w:r>
      <w:r>
        <w:rPr>
          <w:sz w:val="24"/>
          <w:szCs w:val="24"/>
        </w:rPr>
        <w:t xml:space="preserve"> with port industry stakeholders to foster operational sustainability. </w:t>
      </w:r>
    </w:p>
    <w:p w14:paraId="3DC32681" w14:textId="77777777" w:rsidR="00F17CFB" w:rsidRPr="00F17CFB" w:rsidRDefault="00F17CFB" w:rsidP="00F17CFB">
      <w:pPr>
        <w:pStyle w:val="Heading1"/>
        <w:numPr>
          <w:ilvl w:val="0"/>
          <w:numId w:val="1"/>
        </w:numPr>
        <w:ind w:right="-420"/>
      </w:pPr>
      <w:r w:rsidRPr="00F17CFB">
        <w:t>Jury Committee</w:t>
      </w:r>
    </w:p>
    <w:p w14:paraId="02A8F60A" w14:textId="77777777" w:rsidR="00F17CFB" w:rsidRPr="00373E7F" w:rsidRDefault="00F17CFB" w:rsidP="00373E7F">
      <w:pPr>
        <w:ind w:right="-420"/>
        <w:jc w:val="both"/>
        <w:rPr>
          <w:sz w:val="24"/>
          <w:szCs w:val="24"/>
        </w:rPr>
      </w:pPr>
      <w:r w:rsidRPr="00373E7F">
        <w:rPr>
          <w:sz w:val="24"/>
          <w:szCs w:val="24"/>
        </w:rPr>
        <w:t>The Jury Committee is comprised of representatives from:</w:t>
      </w:r>
    </w:p>
    <w:p w14:paraId="26F38293" w14:textId="77777777" w:rsidR="00F17CFB" w:rsidRDefault="00F17CFB" w:rsidP="00F17CFB">
      <w:pPr>
        <w:pStyle w:val="Prrafodelista"/>
        <w:ind w:left="0"/>
        <w:jc w:val="both"/>
        <w:rPr>
          <w:sz w:val="21"/>
          <w:szCs w:val="21"/>
        </w:rPr>
      </w:pPr>
    </w:p>
    <w:p w14:paraId="66E509EF" w14:textId="613168CC" w:rsidR="00F17CFB" w:rsidRPr="00373E7F" w:rsidRDefault="00F17CFB" w:rsidP="00373E7F">
      <w:pPr>
        <w:pStyle w:val="Prrafodelista"/>
        <w:numPr>
          <w:ilvl w:val="0"/>
          <w:numId w:val="3"/>
        </w:numPr>
        <w:ind w:left="360"/>
        <w:rPr>
          <w:rFonts w:asciiTheme="minorHAnsi" w:hAnsiTheme="minorHAnsi"/>
          <w:sz w:val="24"/>
          <w:szCs w:val="21"/>
        </w:rPr>
      </w:pPr>
      <w:r w:rsidRPr="00373E7F">
        <w:rPr>
          <w:rFonts w:asciiTheme="minorHAnsi" w:hAnsiTheme="minorHAnsi"/>
          <w:sz w:val="24"/>
          <w:szCs w:val="21"/>
        </w:rPr>
        <w:t>American Association of Port Authorities (AAPA)</w:t>
      </w:r>
      <w:r w:rsidR="00265513">
        <w:rPr>
          <w:rFonts w:asciiTheme="minorHAnsi" w:hAnsiTheme="minorHAnsi"/>
          <w:sz w:val="24"/>
          <w:szCs w:val="21"/>
        </w:rPr>
        <w:t xml:space="preserve"> </w:t>
      </w:r>
      <w:proofErr w:type="gramStart"/>
      <w:r w:rsidR="00265513">
        <w:rPr>
          <w:rFonts w:asciiTheme="minorHAnsi" w:hAnsiTheme="minorHAnsi"/>
          <w:sz w:val="24"/>
          <w:szCs w:val="21"/>
        </w:rPr>
        <w:t>LATAM</w:t>
      </w:r>
      <w:r w:rsidR="00A0536C" w:rsidRPr="00373E7F">
        <w:rPr>
          <w:rFonts w:asciiTheme="minorHAnsi" w:hAnsiTheme="minorHAnsi"/>
          <w:sz w:val="24"/>
          <w:szCs w:val="21"/>
        </w:rPr>
        <w:t>;</w:t>
      </w:r>
      <w:proofErr w:type="gramEnd"/>
    </w:p>
    <w:p w14:paraId="7BBB0012" w14:textId="162193C4" w:rsidR="00F17CFB" w:rsidRDefault="00F17CFB" w:rsidP="00373E7F">
      <w:pPr>
        <w:pStyle w:val="Prrafodelista"/>
        <w:numPr>
          <w:ilvl w:val="0"/>
          <w:numId w:val="3"/>
        </w:numPr>
        <w:ind w:left="360"/>
        <w:rPr>
          <w:rFonts w:asciiTheme="minorHAnsi" w:hAnsiTheme="minorHAnsi"/>
          <w:sz w:val="24"/>
          <w:szCs w:val="21"/>
        </w:rPr>
      </w:pPr>
      <w:r w:rsidRPr="00373E7F">
        <w:rPr>
          <w:rFonts w:asciiTheme="minorHAnsi" w:hAnsiTheme="minorHAnsi"/>
          <w:sz w:val="24"/>
          <w:szCs w:val="21"/>
        </w:rPr>
        <w:t xml:space="preserve">Secretariat of the Inter-American Committee on Ports (CIP) of the </w:t>
      </w:r>
      <w:proofErr w:type="gramStart"/>
      <w:r w:rsidR="00373E7F">
        <w:rPr>
          <w:rFonts w:asciiTheme="minorHAnsi" w:hAnsiTheme="minorHAnsi"/>
          <w:sz w:val="24"/>
          <w:szCs w:val="21"/>
        </w:rPr>
        <w:t>OAS</w:t>
      </w:r>
      <w:r w:rsidRPr="00373E7F">
        <w:rPr>
          <w:rFonts w:asciiTheme="minorHAnsi" w:hAnsiTheme="minorHAnsi"/>
          <w:sz w:val="24"/>
          <w:szCs w:val="21"/>
        </w:rPr>
        <w:t>;</w:t>
      </w:r>
      <w:proofErr w:type="gramEnd"/>
    </w:p>
    <w:p w14:paraId="4FFEA21B" w14:textId="0745EB80" w:rsidR="00303404" w:rsidRPr="00055B52" w:rsidRDefault="00055B52" w:rsidP="00373E7F">
      <w:pPr>
        <w:pStyle w:val="Prrafodelista"/>
        <w:numPr>
          <w:ilvl w:val="0"/>
          <w:numId w:val="3"/>
        </w:numPr>
        <w:ind w:left="360"/>
        <w:rPr>
          <w:rFonts w:asciiTheme="minorHAnsi" w:hAnsiTheme="minorHAnsi"/>
          <w:sz w:val="24"/>
          <w:szCs w:val="21"/>
        </w:rPr>
      </w:pPr>
      <w:r w:rsidRPr="00055B52">
        <w:rPr>
          <w:rFonts w:asciiTheme="minorHAnsi" w:hAnsiTheme="minorHAnsi"/>
          <w:sz w:val="24"/>
          <w:szCs w:val="21"/>
        </w:rPr>
        <w:t>Selected AAPA</w:t>
      </w:r>
      <w:r w:rsidR="00655BDC">
        <w:rPr>
          <w:rFonts w:asciiTheme="minorHAnsi" w:hAnsiTheme="minorHAnsi"/>
          <w:sz w:val="24"/>
          <w:szCs w:val="21"/>
        </w:rPr>
        <w:t xml:space="preserve"> LATAM </w:t>
      </w:r>
      <w:r w:rsidRPr="00055B52">
        <w:rPr>
          <w:rFonts w:asciiTheme="minorHAnsi" w:hAnsiTheme="minorHAnsi"/>
          <w:sz w:val="24"/>
          <w:szCs w:val="21"/>
        </w:rPr>
        <w:t>-</w:t>
      </w:r>
      <w:r w:rsidR="00655BDC">
        <w:rPr>
          <w:rFonts w:asciiTheme="minorHAnsi" w:hAnsiTheme="minorHAnsi"/>
          <w:sz w:val="24"/>
          <w:szCs w:val="21"/>
        </w:rPr>
        <w:t xml:space="preserve"> </w:t>
      </w:r>
      <w:r w:rsidRPr="00055B52">
        <w:rPr>
          <w:rFonts w:asciiTheme="minorHAnsi" w:hAnsiTheme="minorHAnsi"/>
          <w:sz w:val="24"/>
          <w:szCs w:val="21"/>
        </w:rPr>
        <w:t>CIP Subject Matter Experts</w:t>
      </w:r>
      <w:r>
        <w:rPr>
          <w:rFonts w:asciiTheme="minorHAnsi" w:hAnsiTheme="minorHAnsi"/>
          <w:sz w:val="24"/>
          <w:szCs w:val="21"/>
        </w:rPr>
        <w:t>.</w:t>
      </w:r>
      <w:r w:rsidRPr="00055B52">
        <w:rPr>
          <w:rFonts w:asciiTheme="minorHAnsi" w:hAnsiTheme="minorHAnsi"/>
          <w:sz w:val="24"/>
          <w:szCs w:val="21"/>
        </w:rPr>
        <w:t xml:space="preserve"> </w:t>
      </w:r>
    </w:p>
    <w:p w14:paraId="0FC530F6" w14:textId="1AF416F3" w:rsidR="0096753D" w:rsidRDefault="0096753D" w:rsidP="00A0536C"/>
    <w:p w14:paraId="1C926BA3" w14:textId="77777777" w:rsidR="0096753D" w:rsidRDefault="0096753D" w:rsidP="00A0536C"/>
    <w:p w14:paraId="1F7A3633" w14:textId="77777777" w:rsidR="00A0536C" w:rsidRDefault="00A0536C" w:rsidP="00A0536C"/>
    <w:p w14:paraId="2E7E0630" w14:textId="77777777" w:rsidR="006C0807" w:rsidRPr="006C0807" w:rsidRDefault="006C0807" w:rsidP="006C0807">
      <w:pPr>
        <w:pStyle w:val="Heading1"/>
        <w:numPr>
          <w:ilvl w:val="0"/>
          <w:numId w:val="1"/>
        </w:numPr>
        <w:ind w:right="-420"/>
      </w:pPr>
      <w:r w:rsidRPr="006C0807">
        <w:lastRenderedPageBreak/>
        <w:t>Guidelines</w:t>
      </w:r>
    </w:p>
    <w:p w14:paraId="33C03A1A" w14:textId="170F609D" w:rsidR="00A0536C" w:rsidRPr="00B33225" w:rsidRDefault="006C0807" w:rsidP="00B33225">
      <w:pPr>
        <w:jc w:val="both"/>
        <w:rPr>
          <w:sz w:val="24"/>
          <w:szCs w:val="24"/>
        </w:rPr>
      </w:pPr>
      <w:r w:rsidRPr="00A0536C">
        <w:rPr>
          <w:sz w:val="24"/>
          <w:szCs w:val="24"/>
        </w:rPr>
        <w:t xml:space="preserve">Each entry must include the application form, as well as </w:t>
      </w:r>
      <w:r w:rsidR="00A9433D">
        <w:rPr>
          <w:sz w:val="24"/>
          <w:szCs w:val="24"/>
        </w:rPr>
        <w:t xml:space="preserve">all </w:t>
      </w:r>
      <w:r w:rsidR="00303404" w:rsidRPr="007F378B">
        <w:rPr>
          <w:sz w:val="24"/>
          <w:szCs w:val="24"/>
        </w:rPr>
        <w:t xml:space="preserve">informational </w:t>
      </w:r>
      <w:r w:rsidRPr="007F378B">
        <w:rPr>
          <w:sz w:val="24"/>
          <w:szCs w:val="24"/>
        </w:rPr>
        <w:t>document</w:t>
      </w:r>
      <w:r w:rsidR="00A9433D">
        <w:rPr>
          <w:sz w:val="24"/>
          <w:szCs w:val="24"/>
        </w:rPr>
        <w:t>ation</w:t>
      </w:r>
      <w:r w:rsidRPr="007F378B">
        <w:rPr>
          <w:sz w:val="24"/>
          <w:szCs w:val="24"/>
        </w:rPr>
        <w:t xml:space="preserve"> outlined in said form</w:t>
      </w:r>
      <w:r w:rsidR="008B3AF7">
        <w:rPr>
          <w:sz w:val="24"/>
          <w:szCs w:val="24"/>
        </w:rPr>
        <w:t xml:space="preserve"> (attached). The documentation may not exceed 10MB and must be </w:t>
      </w:r>
      <w:r w:rsidRPr="00A0536C">
        <w:rPr>
          <w:sz w:val="24"/>
          <w:szCs w:val="24"/>
        </w:rPr>
        <w:t>submitted electronically (PDF</w:t>
      </w:r>
      <w:r w:rsidR="00B33225">
        <w:rPr>
          <w:sz w:val="24"/>
          <w:szCs w:val="24"/>
        </w:rPr>
        <w:t xml:space="preserve"> and</w:t>
      </w:r>
      <w:r w:rsidR="008B3AF7">
        <w:rPr>
          <w:sz w:val="24"/>
          <w:szCs w:val="24"/>
        </w:rPr>
        <w:t>/or</w:t>
      </w:r>
      <w:r w:rsidR="00B33225">
        <w:rPr>
          <w:sz w:val="24"/>
          <w:szCs w:val="24"/>
        </w:rPr>
        <w:t xml:space="preserve"> Power Point</w:t>
      </w:r>
      <w:r w:rsidRPr="00A0536C">
        <w:rPr>
          <w:sz w:val="24"/>
          <w:szCs w:val="24"/>
        </w:rPr>
        <w:t xml:space="preserve">) in Spanish or English, to </w:t>
      </w:r>
      <w:r w:rsidR="002E5E27" w:rsidRPr="00A0536C">
        <w:rPr>
          <w:sz w:val="24"/>
          <w:szCs w:val="24"/>
        </w:rPr>
        <w:t xml:space="preserve">Mona Swoboda, CIP Program Manager, </w:t>
      </w:r>
      <w:hyperlink r:id="rId11" w:history="1">
        <w:r w:rsidR="00835A45" w:rsidRPr="001E6401">
          <w:rPr>
            <w:rStyle w:val="Hyperlink"/>
            <w:sz w:val="24"/>
            <w:szCs w:val="24"/>
          </w:rPr>
          <w:t>mswoboda@oas.org</w:t>
        </w:r>
      </w:hyperlink>
      <w:r w:rsidR="002E5E27">
        <w:rPr>
          <w:sz w:val="24"/>
          <w:szCs w:val="24"/>
        </w:rPr>
        <w:t xml:space="preserve"> </w:t>
      </w:r>
      <w:r w:rsidR="008B3AF7">
        <w:rPr>
          <w:sz w:val="24"/>
          <w:szCs w:val="24"/>
        </w:rPr>
        <w:t>cc.</w:t>
      </w:r>
      <w:r w:rsidR="00265513">
        <w:rPr>
          <w:sz w:val="24"/>
          <w:szCs w:val="24"/>
        </w:rPr>
        <w:t xml:space="preserve"> Mariana Granados, AAPA LATAM Program Manager, </w:t>
      </w:r>
      <w:hyperlink r:id="rId12" w:history="1">
        <w:r w:rsidR="00265513" w:rsidRPr="00265513">
          <w:rPr>
            <w:rStyle w:val="Hyperlink"/>
            <w:sz w:val="24"/>
            <w:szCs w:val="24"/>
          </w:rPr>
          <w:t>mariana.granados@aapalatam.org</w:t>
        </w:r>
      </w:hyperlink>
      <w:r w:rsidR="00DE7A22">
        <w:rPr>
          <w:sz w:val="24"/>
          <w:szCs w:val="24"/>
        </w:rPr>
        <w:t xml:space="preserve"> </w:t>
      </w:r>
      <w:r w:rsidRPr="00A0536C">
        <w:rPr>
          <w:sz w:val="24"/>
          <w:szCs w:val="24"/>
        </w:rPr>
        <w:t xml:space="preserve">no later than </w:t>
      </w:r>
      <w:r w:rsidR="006F4857">
        <w:rPr>
          <w:b/>
          <w:sz w:val="24"/>
          <w:szCs w:val="24"/>
          <w:u w:val="single"/>
        </w:rPr>
        <w:t>July 8</w:t>
      </w:r>
      <w:r w:rsidR="006F4857" w:rsidRPr="006F4857">
        <w:rPr>
          <w:b/>
          <w:sz w:val="24"/>
          <w:szCs w:val="24"/>
          <w:u w:val="single"/>
          <w:vertAlign w:val="superscript"/>
        </w:rPr>
        <w:t>th</w:t>
      </w:r>
      <w:r w:rsidR="00596814">
        <w:rPr>
          <w:b/>
          <w:sz w:val="24"/>
          <w:szCs w:val="24"/>
          <w:u w:val="single"/>
        </w:rPr>
        <w:t>, 202</w:t>
      </w:r>
      <w:r w:rsidR="006F4857">
        <w:rPr>
          <w:b/>
          <w:sz w:val="24"/>
          <w:szCs w:val="24"/>
          <w:u w:val="single"/>
        </w:rPr>
        <w:t>6</w:t>
      </w:r>
      <w:r w:rsidRPr="00DD4488">
        <w:rPr>
          <w:sz w:val="24"/>
          <w:szCs w:val="24"/>
        </w:rPr>
        <w:t>.</w:t>
      </w:r>
      <w:r w:rsidRPr="00A0536C">
        <w:rPr>
          <w:sz w:val="24"/>
          <w:szCs w:val="24"/>
        </w:rPr>
        <w:t xml:space="preserve">  You will receive a confirmation of receipt within three (3) business days.  </w:t>
      </w:r>
    </w:p>
    <w:p w14:paraId="7081C90A" w14:textId="77777777" w:rsidR="00A0536C" w:rsidRPr="00A0536C" w:rsidRDefault="00A0536C" w:rsidP="00A0536C">
      <w:pPr>
        <w:pStyle w:val="Heading1"/>
        <w:numPr>
          <w:ilvl w:val="0"/>
          <w:numId w:val="1"/>
        </w:numPr>
        <w:ind w:right="-420"/>
      </w:pPr>
      <w:r w:rsidRPr="00A0536C">
        <w:t>Evaluation Process</w:t>
      </w:r>
    </w:p>
    <w:p w14:paraId="3E0A7D6B" w14:textId="6400CF76" w:rsidR="00A0536C" w:rsidRDefault="00A0536C" w:rsidP="00A0536C">
      <w:pPr>
        <w:jc w:val="both"/>
        <w:rPr>
          <w:sz w:val="24"/>
          <w:szCs w:val="24"/>
        </w:rPr>
      </w:pPr>
      <w:r w:rsidRPr="00A0536C">
        <w:rPr>
          <w:sz w:val="24"/>
          <w:szCs w:val="24"/>
        </w:rPr>
        <w:t xml:space="preserve">Each entry will be evaluated </w:t>
      </w:r>
      <w:r w:rsidR="00A92F35">
        <w:rPr>
          <w:sz w:val="24"/>
          <w:szCs w:val="24"/>
        </w:rPr>
        <w:t>using</w:t>
      </w:r>
      <w:r w:rsidRPr="00A0536C">
        <w:rPr>
          <w:sz w:val="24"/>
          <w:szCs w:val="24"/>
        </w:rPr>
        <w:t xml:space="preserve"> the criteria outlined under item </w:t>
      </w:r>
      <w:r w:rsidR="00B33225">
        <w:rPr>
          <w:sz w:val="24"/>
          <w:szCs w:val="24"/>
        </w:rPr>
        <w:t>4</w:t>
      </w:r>
      <w:r w:rsidRPr="00A0536C">
        <w:rPr>
          <w:sz w:val="24"/>
          <w:szCs w:val="24"/>
        </w:rPr>
        <w:t>.  The Jury Committee will recognize those submissions as winners that</w:t>
      </w:r>
      <w:r w:rsidR="00A92F35">
        <w:rPr>
          <w:sz w:val="24"/>
          <w:szCs w:val="24"/>
        </w:rPr>
        <w:t xml:space="preserve"> </w:t>
      </w:r>
      <w:r w:rsidRPr="00A0536C">
        <w:rPr>
          <w:sz w:val="24"/>
          <w:szCs w:val="24"/>
        </w:rPr>
        <w:t xml:space="preserve">show measurable impact through </w:t>
      </w:r>
      <w:r w:rsidRPr="00F34F4D">
        <w:rPr>
          <w:i/>
          <w:iCs/>
          <w:sz w:val="24"/>
          <w:szCs w:val="24"/>
        </w:rPr>
        <w:t>verifiable</w:t>
      </w:r>
      <w:r w:rsidRPr="00A0536C">
        <w:rPr>
          <w:sz w:val="24"/>
          <w:szCs w:val="24"/>
        </w:rPr>
        <w:t xml:space="preserve"> indicators.  Once the evaluation process is concluded, the winners will be notified directly.  All winning institutions will be recognized and announced through official </w:t>
      </w:r>
      <w:r w:rsidR="00B33225">
        <w:rPr>
          <w:sz w:val="24"/>
          <w:szCs w:val="24"/>
        </w:rPr>
        <w:t xml:space="preserve">AAPA </w:t>
      </w:r>
      <w:r w:rsidR="00265513">
        <w:rPr>
          <w:sz w:val="24"/>
          <w:szCs w:val="24"/>
        </w:rPr>
        <w:t xml:space="preserve">LATAM </w:t>
      </w:r>
      <w:r w:rsidR="00B33225">
        <w:rPr>
          <w:sz w:val="24"/>
          <w:szCs w:val="24"/>
        </w:rPr>
        <w:t>and CIP-</w:t>
      </w:r>
      <w:r w:rsidRPr="00A0536C">
        <w:rPr>
          <w:sz w:val="24"/>
          <w:szCs w:val="24"/>
        </w:rPr>
        <w:t xml:space="preserve">OAS media outlets. </w:t>
      </w:r>
    </w:p>
    <w:p w14:paraId="337A4438" w14:textId="77777777" w:rsidR="003E17D2" w:rsidRPr="003E17D2" w:rsidRDefault="00221A90" w:rsidP="003E17D2">
      <w:pPr>
        <w:pStyle w:val="Heading1"/>
        <w:numPr>
          <w:ilvl w:val="0"/>
          <w:numId w:val="1"/>
        </w:numPr>
        <w:ind w:right="-420"/>
      </w:pPr>
      <w:r w:rsidRPr="00221A90">
        <w:t xml:space="preserve">The Prize </w:t>
      </w:r>
    </w:p>
    <w:p w14:paraId="7497E3B8" w14:textId="39F0D186" w:rsidR="00221A90" w:rsidRPr="00221A90" w:rsidRDefault="00221A90" w:rsidP="00221A90">
      <w:pPr>
        <w:jc w:val="both"/>
        <w:rPr>
          <w:sz w:val="24"/>
          <w:szCs w:val="21"/>
        </w:rPr>
      </w:pPr>
      <w:r>
        <w:rPr>
          <w:sz w:val="24"/>
          <w:szCs w:val="21"/>
        </w:rPr>
        <w:t>Awardees</w:t>
      </w:r>
      <w:r w:rsidRPr="00221A90">
        <w:rPr>
          <w:sz w:val="24"/>
          <w:szCs w:val="21"/>
        </w:rPr>
        <w:t xml:space="preserve"> </w:t>
      </w:r>
      <w:r>
        <w:rPr>
          <w:sz w:val="24"/>
          <w:szCs w:val="21"/>
        </w:rPr>
        <w:t xml:space="preserve">will receive recognition </w:t>
      </w:r>
      <w:r w:rsidRPr="00221A90">
        <w:rPr>
          <w:sz w:val="24"/>
          <w:szCs w:val="24"/>
        </w:rPr>
        <w:t>throughout the Western Hemisphere</w:t>
      </w:r>
      <w:r>
        <w:rPr>
          <w:sz w:val="24"/>
          <w:szCs w:val="24"/>
        </w:rPr>
        <w:t xml:space="preserve"> </w:t>
      </w:r>
      <w:r w:rsidRPr="00221A90">
        <w:rPr>
          <w:sz w:val="24"/>
          <w:szCs w:val="24"/>
        </w:rPr>
        <w:t>through various communication and media channels</w:t>
      </w:r>
      <w:r>
        <w:rPr>
          <w:sz w:val="24"/>
          <w:szCs w:val="24"/>
        </w:rPr>
        <w:t xml:space="preserve">, including the publication on AAPA </w:t>
      </w:r>
      <w:r w:rsidR="00265513">
        <w:rPr>
          <w:sz w:val="24"/>
          <w:szCs w:val="24"/>
        </w:rPr>
        <w:t xml:space="preserve">LATAM </w:t>
      </w:r>
      <w:r>
        <w:rPr>
          <w:sz w:val="24"/>
          <w:szCs w:val="24"/>
        </w:rPr>
        <w:t>and CIP-OAS websites</w:t>
      </w:r>
      <w:r w:rsidRPr="00221A90">
        <w:rPr>
          <w:sz w:val="24"/>
          <w:szCs w:val="24"/>
        </w:rPr>
        <w:t xml:space="preserve">.  </w:t>
      </w:r>
      <w:r w:rsidR="00BB292C">
        <w:rPr>
          <w:sz w:val="24"/>
          <w:szCs w:val="24"/>
        </w:rPr>
        <w:t>Importantly, they</w:t>
      </w:r>
      <w:r>
        <w:rPr>
          <w:sz w:val="24"/>
          <w:szCs w:val="24"/>
        </w:rPr>
        <w:t xml:space="preserve"> will be honored during the </w:t>
      </w:r>
      <w:r w:rsidR="00C96B08">
        <w:rPr>
          <w:sz w:val="24"/>
          <w:szCs w:val="24"/>
        </w:rPr>
        <w:t>202</w:t>
      </w:r>
      <w:r w:rsidR="006F4857">
        <w:rPr>
          <w:sz w:val="24"/>
          <w:szCs w:val="24"/>
        </w:rPr>
        <w:t>6</w:t>
      </w:r>
      <w:r w:rsidR="00C96B08">
        <w:rPr>
          <w:sz w:val="24"/>
          <w:szCs w:val="24"/>
        </w:rPr>
        <w:t xml:space="preserve"> </w:t>
      </w:r>
      <w:r w:rsidR="00C539C2" w:rsidRPr="00C539C2">
        <w:rPr>
          <w:sz w:val="24"/>
          <w:szCs w:val="24"/>
        </w:rPr>
        <w:t>AAPA LATAM Annual Convention</w:t>
      </w:r>
      <w:r w:rsidRPr="00221A90">
        <w:rPr>
          <w:sz w:val="24"/>
          <w:szCs w:val="24"/>
        </w:rPr>
        <w:t xml:space="preserve">, in </w:t>
      </w:r>
      <w:r w:rsidR="006F4857">
        <w:rPr>
          <w:sz w:val="24"/>
          <w:szCs w:val="24"/>
        </w:rPr>
        <w:t>Antigua, Guatemala</w:t>
      </w:r>
      <w:r w:rsidR="00C96B08">
        <w:rPr>
          <w:sz w:val="24"/>
          <w:szCs w:val="24"/>
        </w:rPr>
        <w:t xml:space="preserve">, </w:t>
      </w:r>
      <w:r w:rsidR="006F4857">
        <w:rPr>
          <w:sz w:val="24"/>
          <w:szCs w:val="24"/>
        </w:rPr>
        <w:t>December 1 – 3, 2026</w:t>
      </w:r>
      <w:r w:rsidRPr="00DD4488">
        <w:rPr>
          <w:sz w:val="24"/>
          <w:szCs w:val="24"/>
        </w:rPr>
        <w:t>.</w:t>
      </w:r>
      <w:r w:rsidRPr="00221A90">
        <w:rPr>
          <w:sz w:val="24"/>
          <w:szCs w:val="24"/>
        </w:rPr>
        <w:t xml:space="preserve">  Here, the winners, in addition to having the excellent opportunity to network with other industry leaders, will receive</w:t>
      </w:r>
      <w:r>
        <w:rPr>
          <w:sz w:val="24"/>
          <w:szCs w:val="21"/>
        </w:rPr>
        <w:t xml:space="preserve">:  </w:t>
      </w:r>
    </w:p>
    <w:p w14:paraId="0207FFB6" w14:textId="77777777" w:rsidR="00221A90" w:rsidRPr="00221A90" w:rsidRDefault="00221A90" w:rsidP="00221A90">
      <w:pPr>
        <w:pStyle w:val="ListParagraph"/>
        <w:numPr>
          <w:ilvl w:val="0"/>
          <w:numId w:val="4"/>
        </w:numPr>
        <w:ind w:left="360" w:right="-420"/>
        <w:jc w:val="both"/>
        <w:rPr>
          <w:sz w:val="24"/>
          <w:szCs w:val="21"/>
        </w:rPr>
      </w:pPr>
      <w:r w:rsidRPr="00221A90">
        <w:rPr>
          <w:sz w:val="24"/>
          <w:szCs w:val="21"/>
        </w:rPr>
        <w:t xml:space="preserve">Award </w:t>
      </w:r>
      <w:proofErr w:type="gramStart"/>
      <w:r w:rsidRPr="00221A90">
        <w:rPr>
          <w:sz w:val="24"/>
          <w:szCs w:val="21"/>
        </w:rPr>
        <w:t>Plaque;</w:t>
      </w:r>
      <w:proofErr w:type="gramEnd"/>
    </w:p>
    <w:p w14:paraId="07E991F5" w14:textId="12225F9A" w:rsidR="00221A90" w:rsidRPr="00221A90" w:rsidRDefault="00440E19" w:rsidP="00221A90">
      <w:pPr>
        <w:pStyle w:val="ListParagraph"/>
        <w:numPr>
          <w:ilvl w:val="0"/>
          <w:numId w:val="4"/>
        </w:numPr>
        <w:tabs>
          <w:tab w:val="left" w:pos="360"/>
        </w:tabs>
        <w:ind w:left="360"/>
        <w:jc w:val="both"/>
        <w:rPr>
          <w:sz w:val="24"/>
          <w:szCs w:val="21"/>
        </w:rPr>
      </w:pPr>
      <w:r>
        <w:rPr>
          <w:sz w:val="24"/>
          <w:szCs w:val="21"/>
        </w:rPr>
        <w:t>P</w:t>
      </w:r>
      <w:r w:rsidR="00221A90" w:rsidRPr="00221A90">
        <w:rPr>
          <w:sz w:val="24"/>
          <w:szCs w:val="21"/>
        </w:rPr>
        <w:t>articipation</w:t>
      </w:r>
      <w:r>
        <w:rPr>
          <w:sz w:val="24"/>
          <w:szCs w:val="21"/>
        </w:rPr>
        <w:t xml:space="preserve"> </w:t>
      </w:r>
      <w:r w:rsidRPr="008924A3">
        <w:rPr>
          <w:i/>
          <w:iCs/>
          <w:sz w:val="24"/>
          <w:szCs w:val="21"/>
        </w:rPr>
        <w:t>free of charge</w:t>
      </w:r>
      <w:r w:rsidR="00055B52">
        <w:rPr>
          <w:sz w:val="24"/>
          <w:szCs w:val="21"/>
        </w:rPr>
        <w:t xml:space="preserve"> </w:t>
      </w:r>
      <w:r w:rsidR="00835A45">
        <w:rPr>
          <w:sz w:val="24"/>
          <w:szCs w:val="21"/>
        </w:rPr>
        <w:t>of one (1) representative</w:t>
      </w:r>
      <w:r w:rsidR="00CC64AC">
        <w:rPr>
          <w:sz w:val="24"/>
          <w:szCs w:val="21"/>
        </w:rPr>
        <w:t xml:space="preserve">, as well as </w:t>
      </w:r>
      <w:r>
        <w:rPr>
          <w:sz w:val="24"/>
          <w:szCs w:val="21"/>
        </w:rPr>
        <w:t>participation of one</w:t>
      </w:r>
      <w:r w:rsidR="00835A45">
        <w:rPr>
          <w:sz w:val="24"/>
          <w:szCs w:val="21"/>
        </w:rPr>
        <w:t xml:space="preserve"> (1) representative </w:t>
      </w:r>
      <w:r>
        <w:rPr>
          <w:sz w:val="24"/>
          <w:szCs w:val="21"/>
        </w:rPr>
        <w:t>at</w:t>
      </w:r>
      <w:r w:rsidR="00835A45">
        <w:rPr>
          <w:sz w:val="24"/>
          <w:szCs w:val="21"/>
        </w:rPr>
        <w:t xml:space="preserve"> a</w:t>
      </w:r>
      <w:r w:rsidR="00D00605">
        <w:rPr>
          <w:sz w:val="24"/>
          <w:szCs w:val="21"/>
        </w:rPr>
        <w:t xml:space="preserve"> 50%</w:t>
      </w:r>
      <w:r w:rsidR="00835A45">
        <w:rPr>
          <w:sz w:val="24"/>
          <w:szCs w:val="21"/>
        </w:rPr>
        <w:t xml:space="preserve"> discount</w:t>
      </w:r>
      <w:r w:rsidR="00221A90" w:rsidRPr="007F378B">
        <w:rPr>
          <w:sz w:val="24"/>
          <w:szCs w:val="21"/>
        </w:rPr>
        <w:t>,</w:t>
      </w:r>
      <w:r w:rsidR="00221A90" w:rsidRPr="00221A90">
        <w:rPr>
          <w:sz w:val="24"/>
          <w:szCs w:val="21"/>
        </w:rPr>
        <w:t xml:space="preserve"> </w:t>
      </w:r>
      <w:r>
        <w:rPr>
          <w:sz w:val="24"/>
          <w:szCs w:val="21"/>
        </w:rPr>
        <w:t>to attend</w:t>
      </w:r>
      <w:r w:rsidR="00221A90" w:rsidRPr="00221A90">
        <w:rPr>
          <w:sz w:val="24"/>
          <w:szCs w:val="21"/>
        </w:rPr>
        <w:t xml:space="preserve"> the </w:t>
      </w:r>
      <w:r w:rsidR="00C96B08">
        <w:rPr>
          <w:sz w:val="24"/>
          <w:szCs w:val="21"/>
        </w:rPr>
        <w:t>202</w:t>
      </w:r>
      <w:r w:rsidR="006F4857">
        <w:rPr>
          <w:sz w:val="24"/>
          <w:szCs w:val="21"/>
        </w:rPr>
        <w:t>6</w:t>
      </w:r>
      <w:r w:rsidR="00C96B08">
        <w:rPr>
          <w:sz w:val="24"/>
          <w:szCs w:val="21"/>
        </w:rPr>
        <w:t xml:space="preserve"> </w:t>
      </w:r>
      <w:r w:rsidR="00C539C2" w:rsidRPr="00C539C2">
        <w:rPr>
          <w:sz w:val="24"/>
          <w:szCs w:val="24"/>
        </w:rPr>
        <w:t xml:space="preserve">AAPA LATAM Annual Convention </w:t>
      </w:r>
      <w:r w:rsidR="0011727C">
        <w:rPr>
          <w:sz w:val="24"/>
          <w:szCs w:val="21"/>
        </w:rPr>
        <w:t>(please note that attendees are</w:t>
      </w:r>
      <w:r w:rsidR="00221A90" w:rsidRPr="00221A90">
        <w:rPr>
          <w:sz w:val="24"/>
          <w:szCs w:val="21"/>
        </w:rPr>
        <w:t xml:space="preserve"> responsible for their own tra</w:t>
      </w:r>
      <w:r w:rsidR="0011727C">
        <w:rPr>
          <w:sz w:val="24"/>
          <w:szCs w:val="21"/>
        </w:rPr>
        <w:t>vel</w:t>
      </w:r>
      <w:r w:rsidR="00D00605">
        <w:rPr>
          <w:sz w:val="24"/>
          <w:szCs w:val="21"/>
        </w:rPr>
        <w:t xml:space="preserve"> and</w:t>
      </w:r>
      <w:r w:rsidR="00221A90" w:rsidRPr="00221A90">
        <w:rPr>
          <w:sz w:val="24"/>
          <w:szCs w:val="21"/>
        </w:rPr>
        <w:t xml:space="preserve"> lodging expenses</w:t>
      </w:r>
      <w:proofErr w:type="gramStart"/>
      <w:r w:rsidR="00221A90" w:rsidRPr="00221A90">
        <w:rPr>
          <w:sz w:val="24"/>
          <w:szCs w:val="21"/>
        </w:rPr>
        <w:t>);</w:t>
      </w:r>
      <w:proofErr w:type="gramEnd"/>
      <w:r w:rsidR="00221A90" w:rsidRPr="00221A90">
        <w:rPr>
          <w:sz w:val="24"/>
          <w:szCs w:val="21"/>
        </w:rPr>
        <w:t xml:space="preserve"> </w:t>
      </w:r>
      <w:r w:rsidR="003B7B1D">
        <w:rPr>
          <w:sz w:val="24"/>
          <w:szCs w:val="21"/>
        </w:rPr>
        <w:t xml:space="preserve"> </w:t>
      </w:r>
    </w:p>
    <w:p w14:paraId="26911742" w14:textId="3F78772F" w:rsidR="00221A90" w:rsidRPr="00221A90" w:rsidRDefault="00221A90" w:rsidP="00221A90">
      <w:pPr>
        <w:pStyle w:val="ListParagraph"/>
        <w:numPr>
          <w:ilvl w:val="0"/>
          <w:numId w:val="4"/>
        </w:numPr>
        <w:tabs>
          <w:tab w:val="left" w:pos="360"/>
        </w:tabs>
        <w:ind w:left="360"/>
        <w:jc w:val="both"/>
        <w:rPr>
          <w:sz w:val="24"/>
          <w:szCs w:val="21"/>
        </w:rPr>
      </w:pPr>
      <w:r w:rsidRPr="00221A90">
        <w:rPr>
          <w:sz w:val="24"/>
          <w:szCs w:val="21"/>
        </w:rPr>
        <w:t>Re</w:t>
      </w:r>
      <w:r w:rsidR="0011727C">
        <w:rPr>
          <w:sz w:val="24"/>
          <w:szCs w:val="21"/>
        </w:rPr>
        <w:t xml:space="preserve">cognition at the Award Ceremony, </w:t>
      </w:r>
      <w:r w:rsidR="006F4857">
        <w:rPr>
          <w:sz w:val="24"/>
          <w:szCs w:val="21"/>
        </w:rPr>
        <w:t>December 1</w:t>
      </w:r>
      <w:r w:rsidR="0011727C">
        <w:rPr>
          <w:sz w:val="24"/>
          <w:szCs w:val="21"/>
        </w:rPr>
        <w:t xml:space="preserve">, </w:t>
      </w:r>
      <w:r w:rsidRPr="00221A90">
        <w:rPr>
          <w:sz w:val="24"/>
          <w:szCs w:val="21"/>
        </w:rPr>
        <w:t xml:space="preserve">held in the course of the </w:t>
      </w:r>
      <w:proofErr w:type="gramStart"/>
      <w:r w:rsidR="00C96B08">
        <w:rPr>
          <w:sz w:val="24"/>
          <w:szCs w:val="21"/>
        </w:rPr>
        <w:t>Convention</w:t>
      </w:r>
      <w:r w:rsidRPr="00221A90">
        <w:rPr>
          <w:sz w:val="24"/>
          <w:szCs w:val="21"/>
        </w:rPr>
        <w:t>;</w:t>
      </w:r>
      <w:proofErr w:type="gramEnd"/>
    </w:p>
    <w:p w14:paraId="273612BD" w14:textId="1DB7C326" w:rsidR="00E44984" w:rsidRPr="00221A90" w:rsidRDefault="00E44984" w:rsidP="00E44984">
      <w:pPr>
        <w:pStyle w:val="ListParagraph"/>
        <w:numPr>
          <w:ilvl w:val="0"/>
          <w:numId w:val="4"/>
        </w:numPr>
        <w:tabs>
          <w:tab w:val="left" w:pos="360"/>
        </w:tabs>
        <w:ind w:left="360"/>
        <w:jc w:val="both"/>
        <w:rPr>
          <w:sz w:val="24"/>
          <w:szCs w:val="21"/>
        </w:rPr>
      </w:pPr>
      <w:r w:rsidRPr="00221A90">
        <w:rPr>
          <w:sz w:val="24"/>
          <w:szCs w:val="21"/>
        </w:rPr>
        <w:t xml:space="preserve">Publication of the winning entries in the AAPA </w:t>
      </w:r>
      <w:r w:rsidR="00265513">
        <w:rPr>
          <w:sz w:val="24"/>
          <w:szCs w:val="21"/>
        </w:rPr>
        <w:t xml:space="preserve">LATAM </w:t>
      </w:r>
      <w:r w:rsidRPr="00221A90">
        <w:rPr>
          <w:sz w:val="24"/>
          <w:szCs w:val="21"/>
        </w:rPr>
        <w:t xml:space="preserve">and CIP-OAS </w:t>
      </w:r>
      <w:proofErr w:type="gramStart"/>
      <w:r w:rsidRPr="00221A90">
        <w:rPr>
          <w:sz w:val="24"/>
          <w:szCs w:val="21"/>
        </w:rPr>
        <w:t>Newsletter</w:t>
      </w:r>
      <w:r>
        <w:rPr>
          <w:sz w:val="24"/>
          <w:szCs w:val="21"/>
        </w:rPr>
        <w:t>s</w:t>
      </w:r>
      <w:r w:rsidRPr="00221A90">
        <w:rPr>
          <w:sz w:val="24"/>
          <w:szCs w:val="21"/>
        </w:rPr>
        <w:t>;</w:t>
      </w:r>
      <w:proofErr w:type="gramEnd"/>
      <w:r w:rsidRPr="00221A90">
        <w:rPr>
          <w:sz w:val="24"/>
          <w:szCs w:val="21"/>
        </w:rPr>
        <w:t xml:space="preserve"> </w:t>
      </w:r>
    </w:p>
    <w:p w14:paraId="6079AA19" w14:textId="2B775AD4" w:rsidR="00221A90" w:rsidRDefault="00221A90" w:rsidP="00221A90">
      <w:pPr>
        <w:pStyle w:val="ListParagraph"/>
        <w:numPr>
          <w:ilvl w:val="0"/>
          <w:numId w:val="4"/>
        </w:numPr>
        <w:tabs>
          <w:tab w:val="left" w:pos="360"/>
        </w:tabs>
        <w:ind w:left="360"/>
        <w:jc w:val="both"/>
        <w:rPr>
          <w:sz w:val="24"/>
          <w:szCs w:val="21"/>
        </w:rPr>
      </w:pPr>
      <w:r w:rsidRPr="00221A90">
        <w:rPr>
          <w:sz w:val="24"/>
          <w:szCs w:val="21"/>
        </w:rPr>
        <w:t xml:space="preserve">Hemispheric-wide recognition through </w:t>
      </w:r>
      <w:r w:rsidR="00E44984">
        <w:rPr>
          <w:sz w:val="24"/>
          <w:szCs w:val="21"/>
        </w:rPr>
        <w:t xml:space="preserve">all other </w:t>
      </w:r>
      <w:r w:rsidR="00055B52">
        <w:rPr>
          <w:sz w:val="24"/>
          <w:szCs w:val="21"/>
        </w:rPr>
        <w:t xml:space="preserve">AAPA </w:t>
      </w:r>
      <w:r w:rsidR="00265513">
        <w:rPr>
          <w:sz w:val="24"/>
          <w:szCs w:val="21"/>
        </w:rPr>
        <w:t xml:space="preserve">LATAM </w:t>
      </w:r>
      <w:r w:rsidR="00055B52">
        <w:rPr>
          <w:sz w:val="24"/>
          <w:szCs w:val="21"/>
        </w:rPr>
        <w:t>and CIP-OAS media outlets.</w:t>
      </w:r>
    </w:p>
    <w:p w14:paraId="367F6394" w14:textId="77777777" w:rsidR="00E44984" w:rsidRDefault="00E44984" w:rsidP="00E44984">
      <w:pPr>
        <w:pStyle w:val="ListParagraph"/>
        <w:tabs>
          <w:tab w:val="left" w:pos="360"/>
        </w:tabs>
        <w:ind w:left="360"/>
        <w:jc w:val="both"/>
        <w:rPr>
          <w:sz w:val="24"/>
          <w:szCs w:val="21"/>
        </w:rPr>
      </w:pPr>
    </w:p>
    <w:p w14:paraId="501BE282" w14:textId="77777777" w:rsidR="00E44984" w:rsidRDefault="00E44984" w:rsidP="00E44984">
      <w:pPr>
        <w:pStyle w:val="ListParagraph"/>
        <w:tabs>
          <w:tab w:val="left" w:pos="360"/>
        </w:tabs>
        <w:ind w:left="360"/>
        <w:jc w:val="both"/>
        <w:rPr>
          <w:sz w:val="24"/>
          <w:szCs w:val="21"/>
        </w:rPr>
      </w:pPr>
    </w:p>
    <w:p w14:paraId="24BA441E" w14:textId="77777777" w:rsidR="00A803E8" w:rsidRDefault="00A803E8" w:rsidP="00E44984">
      <w:pPr>
        <w:pStyle w:val="ListParagraph"/>
        <w:tabs>
          <w:tab w:val="left" w:pos="360"/>
        </w:tabs>
        <w:ind w:left="360"/>
        <w:jc w:val="both"/>
        <w:rPr>
          <w:sz w:val="24"/>
          <w:szCs w:val="21"/>
        </w:rPr>
      </w:pPr>
    </w:p>
    <w:p w14:paraId="58CD627A" w14:textId="77777777" w:rsidR="00E44984" w:rsidRDefault="00E44984" w:rsidP="00E44984">
      <w:pPr>
        <w:pStyle w:val="ListParagraph"/>
        <w:tabs>
          <w:tab w:val="left" w:pos="360"/>
        </w:tabs>
        <w:ind w:left="360"/>
        <w:jc w:val="both"/>
        <w:rPr>
          <w:sz w:val="24"/>
          <w:szCs w:val="21"/>
        </w:rPr>
      </w:pPr>
    </w:p>
    <w:p w14:paraId="5A47C693" w14:textId="77777777" w:rsidR="00E44984" w:rsidRDefault="00E44984" w:rsidP="00E44984">
      <w:pPr>
        <w:pStyle w:val="ListParagraph"/>
        <w:tabs>
          <w:tab w:val="left" w:pos="360"/>
        </w:tabs>
        <w:ind w:left="360"/>
        <w:jc w:val="both"/>
        <w:rPr>
          <w:sz w:val="24"/>
          <w:szCs w:val="21"/>
        </w:rPr>
      </w:pPr>
    </w:p>
    <w:p w14:paraId="0E99D098" w14:textId="77777777" w:rsidR="009C7D7B" w:rsidRDefault="00E44984" w:rsidP="009C7D7B">
      <w:pPr>
        <w:pStyle w:val="Heading1"/>
        <w:numPr>
          <w:ilvl w:val="0"/>
          <w:numId w:val="1"/>
        </w:numPr>
        <w:ind w:right="-420"/>
      </w:pPr>
      <w:r w:rsidRPr="00E44984">
        <w:t>Timetable</w:t>
      </w:r>
    </w:p>
    <w:p w14:paraId="3DE40CDE" w14:textId="77777777" w:rsidR="009C7D7B" w:rsidRPr="009C7D7B" w:rsidRDefault="009C7D7B" w:rsidP="009C7D7B">
      <w:pPr>
        <w:rPr>
          <w:sz w:val="2"/>
        </w:rPr>
      </w:pPr>
    </w:p>
    <w:tbl>
      <w:tblPr>
        <w:tblStyle w:val="GridTable6Colorful-Accent6"/>
        <w:tblW w:w="3078" w:type="dxa"/>
        <w:tblLook w:val="04A0" w:firstRow="1" w:lastRow="0" w:firstColumn="1" w:lastColumn="0" w:noHBand="0" w:noVBand="1"/>
      </w:tblPr>
      <w:tblGrid>
        <w:gridCol w:w="3078"/>
      </w:tblGrid>
      <w:tr w:rsidR="009C7D7B" w14:paraId="3C57971B" w14:textId="77777777" w:rsidTr="0037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</w:tcPr>
          <w:p w14:paraId="70CE7C95" w14:textId="77777777" w:rsidR="009C7D7B" w:rsidRPr="006403DC" w:rsidRDefault="009C7D7B" w:rsidP="009C7D7B">
            <w:pPr>
              <w:rPr>
                <w:b w:val="0"/>
                <w:color w:val="auto"/>
                <w:sz w:val="24"/>
                <w:szCs w:val="24"/>
              </w:rPr>
            </w:pPr>
          </w:p>
          <w:p w14:paraId="3C8E5B76" w14:textId="1CCA7E8E" w:rsidR="009C7D7B" w:rsidRPr="006403DC" w:rsidRDefault="00C96B08" w:rsidP="009C7D7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Call for Applications</w:t>
            </w:r>
          </w:p>
        </w:tc>
      </w:tr>
      <w:tr w:rsidR="009C7D7B" w14:paraId="5E351883" w14:textId="77777777" w:rsidTr="0037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</w:tcPr>
          <w:p w14:paraId="074CCD77" w14:textId="77777777" w:rsidR="009C7D7B" w:rsidRPr="00DD4488" w:rsidRDefault="009C7D7B" w:rsidP="00E44984">
            <w:pPr>
              <w:rPr>
                <w:b w:val="0"/>
                <w:color w:val="auto"/>
                <w:sz w:val="24"/>
                <w:szCs w:val="24"/>
              </w:rPr>
            </w:pPr>
          </w:p>
          <w:p w14:paraId="2872FBDD" w14:textId="6AC4CDB5" w:rsidR="009C7D7B" w:rsidRPr="00DD4488" w:rsidRDefault="006F4857" w:rsidP="00512F56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May 6 – July 8, 2026</w:t>
            </w:r>
          </w:p>
        </w:tc>
      </w:tr>
      <w:tr w:rsidR="009C7D7B" w14:paraId="7006E7AF" w14:textId="77777777" w:rsidTr="00373E7F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</w:tcPr>
          <w:p w14:paraId="35FA4184" w14:textId="77777777" w:rsidR="009C7D7B" w:rsidRPr="00DD4488" w:rsidRDefault="009C7D7B" w:rsidP="00E44984">
            <w:pPr>
              <w:rPr>
                <w:b w:val="0"/>
                <w:color w:val="auto"/>
                <w:sz w:val="24"/>
                <w:szCs w:val="24"/>
              </w:rPr>
            </w:pPr>
          </w:p>
          <w:p w14:paraId="5CB03C51" w14:textId="77777777" w:rsidR="009C7D7B" w:rsidRPr="00DD4488" w:rsidRDefault="009C7D7B" w:rsidP="009C7D7B">
            <w:pPr>
              <w:jc w:val="center"/>
              <w:rPr>
                <w:color w:val="auto"/>
                <w:sz w:val="24"/>
                <w:szCs w:val="24"/>
              </w:rPr>
            </w:pPr>
            <w:r w:rsidRPr="00DD4488">
              <w:rPr>
                <w:color w:val="auto"/>
                <w:sz w:val="24"/>
                <w:szCs w:val="24"/>
              </w:rPr>
              <w:t>Winner’s Announcement</w:t>
            </w:r>
          </w:p>
        </w:tc>
      </w:tr>
      <w:tr w:rsidR="009C7D7B" w14:paraId="219F7C41" w14:textId="77777777" w:rsidTr="0037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</w:tcPr>
          <w:p w14:paraId="53F312DE" w14:textId="77777777" w:rsidR="009C7D7B" w:rsidRPr="00DD4488" w:rsidRDefault="009C7D7B" w:rsidP="009C7D7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  <w:p w14:paraId="2F27B6E0" w14:textId="5D33C964" w:rsidR="009C7D7B" w:rsidRPr="00DD4488" w:rsidRDefault="006F4857" w:rsidP="00512F56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July 30, 2026</w:t>
            </w:r>
          </w:p>
        </w:tc>
      </w:tr>
      <w:tr w:rsidR="009C7D7B" w14:paraId="1340AE99" w14:textId="77777777" w:rsidTr="00373E7F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</w:tcPr>
          <w:p w14:paraId="7E6E8B06" w14:textId="77777777" w:rsidR="009C7D7B" w:rsidRPr="00DD4488" w:rsidRDefault="009C7D7B" w:rsidP="00E44984">
            <w:pPr>
              <w:rPr>
                <w:b w:val="0"/>
                <w:color w:val="auto"/>
                <w:sz w:val="24"/>
                <w:szCs w:val="24"/>
              </w:rPr>
            </w:pPr>
          </w:p>
          <w:p w14:paraId="71D854F8" w14:textId="77777777" w:rsidR="009C7D7B" w:rsidRPr="00DD4488" w:rsidRDefault="009C7D7B" w:rsidP="009C7D7B">
            <w:pPr>
              <w:jc w:val="center"/>
              <w:rPr>
                <w:color w:val="auto"/>
                <w:sz w:val="24"/>
                <w:szCs w:val="24"/>
              </w:rPr>
            </w:pPr>
            <w:r w:rsidRPr="00DD4488">
              <w:rPr>
                <w:rFonts w:cs="Arial"/>
                <w:color w:val="auto"/>
                <w:sz w:val="24"/>
                <w:szCs w:val="24"/>
              </w:rPr>
              <w:t>Award Ceremony</w:t>
            </w:r>
          </w:p>
        </w:tc>
      </w:tr>
      <w:tr w:rsidR="009C7D7B" w14:paraId="72B7ADC9" w14:textId="77777777" w:rsidTr="00B91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</w:tcPr>
          <w:p w14:paraId="3376EAD7" w14:textId="77777777" w:rsidR="009C7D7B" w:rsidRPr="00DD4488" w:rsidRDefault="009C7D7B" w:rsidP="009C7D7B">
            <w:pPr>
              <w:jc w:val="center"/>
              <w:rPr>
                <w:rFonts w:cs="Arial"/>
                <w:b w:val="0"/>
                <w:color w:val="auto"/>
                <w:sz w:val="24"/>
                <w:szCs w:val="24"/>
              </w:rPr>
            </w:pPr>
          </w:p>
          <w:p w14:paraId="741C09FA" w14:textId="32787B91" w:rsidR="009C7D7B" w:rsidRPr="00DD4488" w:rsidRDefault="006F4857" w:rsidP="00512F56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color w:val="auto"/>
                <w:sz w:val="24"/>
                <w:szCs w:val="24"/>
              </w:rPr>
              <w:t>December 1, 2026</w:t>
            </w:r>
          </w:p>
        </w:tc>
      </w:tr>
    </w:tbl>
    <w:p w14:paraId="0B92DC80" w14:textId="77777777" w:rsidR="00B916FC" w:rsidRDefault="00B916FC" w:rsidP="00B916FC">
      <w:pPr>
        <w:pStyle w:val="Heading1"/>
        <w:numPr>
          <w:ilvl w:val="0"/>
          <w:numId w:val="1"/>
        </w:numPr>
        <w:ind w:right="-420"/>
        <w:rPr>
          <w:sz w:val="24"/>
          <w:szCs w:val="21"/>
        </w:rPr>
      </w:pPr>
      <w:r w:rsidRPr="00B916FC">
        <w:t>Questions</w:t>
      </w:r>
      <w:r>
        <w:rPr>
          <w:sz w:val="24"/>
          <w:szCs w:val="21"/>
        </w:rPr>
        <w:t xml:space="preserve">? </w:t>
      </w:r>
    </w:p>
    <w:p w14:paraId="1C21E44F" w14:textId="38153292" w:rsidR="00F17CFB" w:rsidRPr="006C0807" w:rsidRDefault="00B916FC" w:rsidP="00AC5D0E">
      <w:pPr>
        <w:ind w:right="-420"/>
        <w:jc w:val="both"/>
        <w:rPr>
          <w:sz w:val="24"/>
          <w:szCs w:val="21"/>
        </w:rPr>
      </w:pPr>
      <w:r>
        <w:rPr>
          <w:sz w:val="24"/>
          <w:szCs w:val="21"/>
        </w:rPr>
        <w:t xml:space="preserve">For any questions relating specifically </w:t>
      </w:r>
      <w:r w:rsidR="00D22A8D">
        <w:rPr>
          <w:sz w:val="24"/>
          <w:szCs w:val="21"/>
        </w:rPr>
        <w:t xml:space="preserve">to the Award, please contact </w:t>
      </w:r>
      <w:r w:rsidR="00D22A8D" w:rsidRPr="00A0536C">
        <w:rPr>
          <w:sz w:val="24"/>
          <w:szCs w:val="24"/>
        </w:rPr>
        <w:t xml:space="preserve">Mona Swoboda, CIP Program Manager, </w:t>
      </w:r>
      <w:hyperlink r:id="rId13" w:history="1">
        <w:r w:rsidR="00AC5D0E" w:rsidRPr="00BA7D68">
          <w:rPr>
            <w:rStyle w:val="Hyperlink"/>
            <w:sz w:val="24"/>
            <w:szCs w:val="24"/>
          </w:rPr>
          <w:t>mswoboda@oas.org</w:t>
        </w:r>
      </w:hyperlink>
      <w:r w:rsidR="00265513">
        <w:rPr>
          <w:sz w:val="24"/>
          <w:szCs w:val="21"/>
        </w:rPr>
        <w:t xml:space="preserve"> and copy</w:t>
      </w:r>
      <w:r w:rsidR="008B3AF7">
        <w:rPr>
          <w:sz w:val="24"/>
          <w:szCs w:val="21"/>
        </w:rPr>
        <w:t xml:space="preserve"> </w:t>
      </w:r>
      <w:r w:rsidR="00265513">
        <w:rPr>
          <w:sz w:val="24"/>
          <w:szCs w:val="24"/>
        </w:rPr>
        <w:t xml:space="preserve">Mariana Granados, AAPA LATAM Program Manager, </w:t>
      </w:r>
      <w:hyperlink r:id="rId14" w:history="1">
        <w:r w:rsidR="00265513" w:rsidRPr="00265513">
          <w:rPr>
            <w:rStyle w:val="Hyperlink"/>
            <w:sz w:val="24"/>
            <w:szCs w:val="24"/>
          </w:rPr>
          <w:t>mariana.granados@aapalatam.org</w:t>
        </w:r>
      </w:hyperlink>
      <w:r w:rsidR="00265513">
        <w:rPr>
          <w:sz w:val="24"/>
          <w:szCs w:val="24"/>
        </w:rPr>
        <w:t xml:space="preserve"> </w:t>
      </w:r>
    </w:p>
    <w:p w14:paraId="5B405AF4" w14:textId="77777777" w:rsidR="003E4723" w:rsidRDefault="003E4723" w:rsidP="00F2343D">
      <w:pPr>
        <w:ind w:right="-420"/>
        <w:rPr>
          <w:sz w:val="24"/>
          <w:szCs w:val="24"/>
        </w:rPr>
      </w:pPr>
    </w:p>
    <w:p w14:paraId="4EEE1B94" w14:textId="77777777" w:rsidR="00F2343D" w:rsidRPr="00F2343D" w:rsidRDefault="00F2343D" w:rsidP="00F2343D">
      <w:pPr>
        <w:ind w:right="-4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A4EDE9" w14:textId="77777777" w:rsidR="00F2343D" w:rsidRPr="00F2343D" w:rsidRDefault="00F2343D" w:rsidP="00F2343D">
      <w:pPr>
        <w:jc w:val="both"/>
        <w:rPr>
          <w:sz w:val="24"/>
          <w:szCs w:val="24"/>
        </w:rPr>
      </w:pPr>
    </w:p>
    <w:sectPr w:rsidR="00F2343D" w:rsidRPr="00F2343D" w:rsidSect="00531A50">
      <w:headerReference w:type="default" r:id="rId15"/>
      <w:pgSz w:w="12240" w:h="15840"/>
      <w:pgMar w:top="1800" w:right="1440" w:bottom="90" w:left="1440" w:header="720" w:footer="0" w:gutter="0"/>
      <w:cols w:num="2" w:space="720" w:equalWidth="0">
        <w:col w:w="6000" w:space="720"/>
        <w:col w:w="2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463F" w14:textId="77777777" w:rsidR="004F18C4" w:rsidRDefault="004F18C4" w:rsidP="005F7B59">
      <w:pPr>
        <w:spacing w:after="0" w:line="240" w:lineRule="auto"/>
      </w:pPr>
      <w:r>
        <w:separator/>
      </w:r>
    </w:p>
  </w:endnote>
  <w:endnote w:type="continuationSeparator" w:id="0">
    <w:p w14:paraId="0027F650" w14:textId="77777777" w:rsidR="004F18C4" w:rsidRDefault="004F18C4" w:rsidP="005F7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6FC5" w14:textId="77777777" w:rsidR="004F18C4" w:rsidRDefault="004F18C4" w:rsidP="005F7B59">
      <w:pPr>
        <w:spacing w:after="0" w:line="240" w:lineRule="auto"/>
      </w:pPr>
      <w:r>
        <w:separator/>
      </w:r>
    </w:p>
  </w:footnote>
  <w:footnote w:type="continuationSeparator" w:id="0">
    <w:p w14:paraId="6ECC1DEC" w14:textId="77777777" w:rsidR="004F18C4" w:rsidRDefault="004F18C4" w:rsidP="005F7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7187" w14:textId="77777777" w:rsidR="00A7758F" w:rsidRDefault="00A82F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05D89D" wp14:editId="0220F0A9">
          <wp:simplePos x="0" y="0"/>
          <wp:positionH relativeFrom="column">
            <wp:posOffset>4124325</wp:posOffset>
          </wp:positionH>
          <wp:positionV relativeFrom="paragraph">
            <wp:posOffset>-257175</wp:posOffset>
          </wp:positionV>
          <wp:extent cx="2163356" cy="731520"/>
          <wp:effectExtent l="0" t="0" r="0" b="0"/>
          <wp:wrapNone/>
          <wp:docPr id="1381391236" name="Picture 1" descr="A logo with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391236" name="Picture 1" descr="A logo with blue and green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75" b="31410"/>
                  <a:stretch/>
                </pic:blipFill>
                <pic:spPr bwMode="auto">
                  <a:xfrm>
                    <a:off x="0" y="0"/>
                    <a:ext cx="2163356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A5D">
      <w:rPr>
        <w:noProof/>
      </w:rPr>
      <w:drawing>
        <wp:anchor distT="0" distB="0" distL="114300" distR="114300" simplePos="0" relativeHeight="251656704" behindDoc="0" locked="0" layoutInCell="1" allowOverlap="1" wp14:anchorId="28F8A8FE" wp14:editId="59A1536F">
          <wp:simplePos x="0" y="0"/>
          <wp:positionH relativeFrom="column">
            <wp:posOffset>-19050</wp:posOffset>
          </wp:positionH>
          <wp:positionV relativeFrom="paragraph">
            <wp:posOffset>-180975</wp:posOffset>
          </wp:positionV>
          <wp:extent cx="2495550" cy="63690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IP Horizontal 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7DC"/>
    <w:multiLevelType w:val="hybridMultilevel"/>
    <w:tmpl w:val="F8C2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25FD"/>
    <w:multiLevelType w:val="hybridMultilevel"/>
    <w:tmpl w:val="8802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95368"/>
    <w:multiLevelType w:val="hybridMultilevel"/>
    <w:tmpl w:val="067882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22751"/>
    <w:multiLevelType w:val="hybridMultilevel"/>
    <w:tmpl w:val="88E679A6"/>
    <w:lvl w:ilvl="0" w:tplc="6436F62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B44C9"/>
    <w:multiLevelType w:val="hybridMultilevel"/>
    <w:tmpl w:val="100AA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442153">
    <w:abstractNumId w:val="3"/>
  </w:num>
  <w:num w:numId="2" w16cid:durableId="1307667255">
    <w:abstractNumId w:val="1"/>
  </w:num>
  <w:num w:numId="3" w16cid:durableId="1614241717">
    <w:abstractNumId w:val="4"/>
  </w:num>
  <w:num w:numId="4" w16cid:durableId="880480194">
    <w:abstractNumId w:val="2"/>
  </w:num>
  <w:num w:numId="5" w16cid:durableId="82228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59"/>
    <w:rsid w:val="000100C2"/>
    <w:rsid w:val="00046713"/>
    <w:rsid w:val="000552C7"/>
    <w:rsid w:val="00055B52"/>
    <w:rsid w:val="00077543"/>
    <w:rsid w:val="000C1619"/>
    <w:rsid w:val="001018DF"/>
    <w:rsid w:val="00110CBE"/>
    <w:rsid w:val="0011727C"/>
    <w:rsid w:val="00143CCC"/>
    <w:rsid w:val="00144CD9"/>
    <w:rsid w:val="001529F9"/>
    <w:rsid w:val="00154E2C"/>
    <w:rsid w:val="00196EA9"/>
    <w:rsid w:val="001B3922"/>
    <w:rsid w:val="001D1EBC"/>
    <w:rsid w:val="001D417B"/>
    <w:rsid w:val="001E52BB"/>
    <w:rsid w:val="001E7D45"/>
    <w:rsid w:val="00201AA4"/>
    <w:rsid w:val="00221A90"/>
    <w:rsid w:val="0023426B"/>
    <w:rsid w:val="00265513"/>
    <w:rsid w:val="002B11C2"/>
    <w:rsid w:val="002B7C50"/>
    <w:rsid w:val="002C0254"/>
    <w:rsid w:val="002E5E27"/>
    <w:rsid w:val="00303404"/>
    <w:rsid w:val="00321126"/>
    <w:rsid w:val="00340A6E"/>
    <w:rsid w:val="00372799"/>
    <w:rsid w:val="00373E7F"/>
    <w:rsid w:val="003776FE"/>
    <w:rsid w:val="00381735"/>
    <w:rsid w:val="003A6440"/>
    <w:rsid w:val="003B1216"/>
    <w:rsid w:val="003B15EE"/>
    <w:rsid w:val="003B7B1D"/>
    <w:rsid w:val="003E17D2"/>
    <w:rsid w:val="003E3E8B"/>
    <w:rsid w:val="003E4723"/>
    <w:rsid w:val="004266DD"/>
    <w:rsid w:val="00440E19"/>
    <w:rsid w:val="00446BC1"/>
    <w:rsid w:val="00453031"/>
    <w:rsid w:val="004876D0"/>
    <w:rsid w:val="004B2A5D"/>
    <w:rsid w:val="004C297E"/>
    <w:rsid w:val="004C7946"/>
    <w:rsid w:val="004F18C4"/>
    <w:rsid w:val="00512F56"/>
    <w:rsid w:val="00531A50"/>
    <w:rsid w:val="00570B95"/>
    <w:rsid w:val="00584F65"/>
    <w:rsid w:val="00596814"/>
    <w:rsid w:val="005B0378"/>
    <w:rsid w:val="005C2383"/>
    <w:rsid w:val="005E791D"/>
    <w:rsid w:val="005F4EAD"/>
    <w:rsid w:val="005F7B59"/>
    <w:rsid w:val="006403DC"/>
    <w:rsid w:val="00655BDC"/>
    <w:rsid w:val="00682C66"/>
    <w:rsid w:val="006C0807"/>
    <w:rsid w:val="006D7951"/>
    <w:rsid w:val="006F4857"/>
    <w:rsid w:val="00735EB1"/>
    <w:rsid w:val="00736E32"/>
    <w:rsid w:val="00757D16"/>
    <w:rsid w:val="007C52CA"/>
    <w:rsid w:val="007E407E"/>
    <w:rsid w:val="007F0480"/>
    <w:rsid w:val="007F378B"/>
    <w:rsid w:val="007F5A62"/>
    <w:rsid w:val="00823A57"/>
    <w:rsid w:val="00835A45"/>
    <w:rsid w:val="0086737B"/>
    <w:rsid w:val="0087524B"/>
    <w:rsid w:val="0088562F"/>
    <w:rsid w:val="008924A3"/>
    <w:rsid w:val="008B3AF7"/>
    <w:rsid w:val="008D44D2"/>
    <w:rsid w:val="008F0D4F"/>
    <w:rsid w:val="00905765"/>
    <w:rsid w:val="0092568D"/>
    <w:rsid w:val="00940C3E"/>
    <w:rsid w:val="009650B0"/>
    <w:rsid w:val="00965971"/>
    <w:rsid w:val="0096753D"/>
    <w:rsid w:val="009C43A7"/>
    <w:rsid w:val="009C7D7B"/>
    <w:rsid w:val="009F60E0"/>
    <w:rsid w:val="00A0536C"/>
    <w:rsid w:val="00A7758F"/>
    <w:rsid w:val="00A803E8"/>
    <w:rsid w:val="00A82FBC"/>
    <w:rsid w:val="00A92F35"/>
    <w:rsid w:val="00A9433D"/>
    <w:rsid w:val="00AA2C4A"/>
    <w:rsid w:val="00AC39CE"/>
    <w:rsid w:val="00AC5D0E"/>
    <w:rsid w:val="00AD35A1"/>
    <w:rsid w:val="00B20AE6"/>
    <w:rsid w:val="00B33225"/>
    <w:rsid w:val="00B64A19"/>
    <w:rsid w:val="00B916FC"/>
    <w:rsid w:val="00BB292C"/>
    <w:rsid w:val="00BE37BD"/>
    <w:rsid w:val="00BE71D5"/>
    <w:rsid w:val="00C0329A"/>
    <w:rsid w:val="00C346A2"/>
    <w:rsid w:val="00C5084E"/>
    <w:rsid w:val="00C539C2"/>
    <w:rsid w:val="00C65AF4"/>
    <w:rsid w:val="00C835FD"/>
    <w:rsid w:val="00C9383A"/>
    <w:rsid w:val="00C96B08"/>
    <w:rsid w:val="00CA31A0"/>
    <w:rsid w:val="00CB538A"/>
    <w:rsid w:val="00CC64AC"/>
    <w:rsid w:val="00CF26C1"/>
    <w:rsid w:val="00D00605"/>
    <w:rsid w:val="00D138DF"/>
    <w:rsid w:val="00D144D0"/>
    <w:rsid w:val="00D22A8D"/>
    <w:rsid w:val="00D2561E"/>
    <w:rsid w:val="00D4579F"/>
    <w:rsid w:val="00D65FE5"/>
    <w:rsid w:val="00D66B67"/>
    <w:rsid w:val="00D91075"/>
    <w:rsid w:val="00DB6BB7"/>
    <w:rsid w:val="00DD4488"/>
    <w:rsid w:val="00DE19A4"/>
    <w:rsid w:val="00DE5A32"/>
    <w:rsid w:val="00DE5F19"/>
    <w:rsid w:val="00DE7A22"/>
    <w:rsid w:val="00E02B7F"/>
    <w:rsid w:val="00E21BC9"/>
    <w:rsid w:val="00E22CAA"/>
    <w:rsid w:val="00E44984"/>
    <w:rsid w:val="00E73BCC"/>
    <w:rsid w:val="00EB7979"/>
    <w:rsid w:val="00F17CFB"/>
    <w:rsid w:val="00F2343D"/>
    <w:rsid w:val="00F234AE"/>
    <w:rsid w:val="00F34F4D"/>
    <w:rsid w:val="00F50935"/>
    <w:rsid w:val="00F64096"/>
    <w:rsid w:val="00F82A8C"/>
    <w:rsid w:val="00F97985"/>
    <w:rsid w:val="00FA1A26"/>
    <w:rsid w:val="00FB05F9"/>
    <w:rsid w:val="00FB17E4"/>
    <w:rsid w:val="00FE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9308C"/>
  <w15:chartTrackingRefBased/>
  <w15:docId w15:val="{2CA5B8BF-EF2F-4412-A1C9-91AE5166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B59"/>
  </w:style>
  <w:style w:type="paragraph" w:styleId="Heading1">
    <w:name w:val="heading 1"/>
    <w:basedOn w:val="Normal"/>
    <w:next w:val="Normal"/>
    <w:link w:val="Heading1Char"/>
    <w:uiPriority w:val="9"/>
    <w:qFormat/>
    <w:rsid w:val="005F7B5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B5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B5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B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B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B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B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B5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B5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B59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B59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B59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B59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B59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B59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B59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B59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B59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B59"/>
    <w:pPr>
      <w:spacing w:line="240" w:lineRule="auto"/>
    </w:pPr>
    <w:rPr>
      <w:b/>
      <w:bCs/>
      <w:smallCaps/>
      <w:color w:val="335B7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F7B5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F7B59"/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B5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B59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F7B59"/>
    <w:rPr>
      <w:b/>
      <w:bCs/>
    </w:rPr>
  </w:style>
  <w:style w:type="character" w:styleId="Emphasis">
    <w:name w:val="Emphasis"/>
    <w:basedOn w:val="DefaultParagraphFont"/>
    <w:uiPriority w:val="20"/>
    <w:qFormat/>
    <w:rsid w:val="005F7B59"/>
    <w:rPr>
      <w:i/>
      <w:iCs/>
    </w:rPr>
  </w:style>
  <w:style w:type="paragraph" w:styleId="NoSpacing">
    <w:name w:val="No Spacing"/>
    <w:uiPriority w:val="1"/>
    <w:qFormat/>
    <w:rsid w:val="005F7B5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7B59"/>
    <w:pPr>
      <w:spacing w:before="120" w:after="120"/>
      <w:ind w:left="720"/>
    </w:pPr>
    <w:rPr>
      <w:color w:val="335B7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F7B59"/>
    <w:rPr>
      <w:color w:val="335B7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B5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B59"/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F7B5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F7B5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F7B5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F7B59"/>
    <w:rPr>
      <w:b/>
      <w:bCs/>
      <w:smallCaps/>
      <w:color w:val="335B7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F7B5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B5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F7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B59"/>
  </w:style>
  <w:style w:type="paragraph" w:styleId="Footer">
    <w:name w:val="footer"/>
    <w:basedOn w:val="Normal"/>
    <w:link w:val="FooterChar"/>
    <w:uiPriority w:val="99"/>
    <w:unhideWhenUsed/>
    <w:rsid w:val="005F7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B59"/>
  </w:style>
  <w:style w:type="paragraph" w:styleId="ListParagraph">
    <w:name w:val="List Paragraph"/>
    <w:basedOn w:val="Normal"/>
    <w:uiPriority w:val="34"/>
    <w:qFormat/>
    <w:rsid w:val="00CA31A0"/>
    <w:pPr>
      <w:ind w:left="720"/>
      <w:contextualSpacing/>
    </w:pPr>
  </w:style>
  <w:style w:type="paragraph" w:customStyle="1" w:styleId="Prrafodelista">
    <w:name w:val="Párrafo de lista"/>
    <w:basedOn w:val="Normal"/>
    <w:uiPriority w:val="34"/>
    <w:qFormat/>
    <w:rsid w:val="00F2343D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F2343D"/>
    <w:rPr>
      <w:color w:val="0563C1"/>
      <w:u w:val="single"/>
    </w:rPr>
  </w:style>
  <w:style w:type="table" w:styleId="TableGrid">
    <w:name w:val="Table Grid"/>
    <w:basedOn w:val="TableNormal"/>
    <w:uiPriority w:val="39"/>
    <w:rsid w:val="009C7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6">
    <w:name w:val="Grid Table 6 Colorful Accent 6"/>
    <w:basedOn w:val="TableNormal"/>
    <w:uiPriority w:val="51"/>
    <w:rsid w:val="006403DC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35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swoboda@oa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ana.granados@aapalatam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swoboda@oas.or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oas.org/en/member_states/default.a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riana.granados@aapalatam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60DE7C51F8C40AF6F34765F7D2D84" ma:contentTypeVersion="18" ma:contentTypeDescription="Create a new document." ma:contentTypeScope="" ma:versionID="03757ca685d419071dcd3841528c29ed">
  <xsd:schema xmlns:xsd="http://www.w3.org/2001/XMLSchema" xmlns:xs="http://www.w3.org/2001/XMLSchema" xmlns:p="http://schemas.microsoft.com/office/2006/metadata/properties" xmlns:ns2="5c0ed026-2af2-4bd4-84a6-7e6cd39ea343" xmlns:ns3="730f74aa-8393-4aa5-b2f8-3c7aae566a68" targetNamespace="http://schemas.microsoft.com/office/2006/metadata/properties" ma:root="true" ma:fieldsID="f7b1dbe495066ace7f9ab4c1d010a07a" ns2:_="" ns3:_="">
    <xsd:import namespace="5c0ed026-2af2-4bd4-84a6-7e6cd39ea343"/>
    <xsd:import namespace="730f74aa-8393-4aa5-b2f8-3c7aae566a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026-2af2-4bd4-84a6-7e6cd39ea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372cf4-7fd3-46dd-9ae9-fa9a79ed5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f74aa-8393-4aa5-b2f8-3c7aae566a6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32384e-988b-4cc0-bace-ce04dba99819}" ma:internalName="TaxCatchAll" ma:showField="CatchAllData" ma:web="730f74aa-8393-4aa5-b2f8-3c7aae566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f74aa-8393-4aa5-b2f8-3c7aae566a68" xsi:nil="true"/>
    <SharedWithUsers xmlns="5c0ed026-2af2-4bd4-84a6-7e6cd39ea343">
      <UserInfo>
        <DisplayName/>
        <AccountId xsi:nil="true"/>
        <AccountType/>
      </UserInfo>
    </SharedWithUsers>
    <lcf76f155ced4ddcb4097134ff3c332f xmlns="5c0ed026-2af2-4bd4-84a6-7e6cd39ea3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D0EEAA-9DC1-450E-AF4E-356272554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7F94E-D256-4E64-9837-89D29399C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ed026-2af2-4bd4-84a6-7e6cd39ea343"/>
    <ds:schemaRef ds:uri="730f74aa-8393-4aa5-b2f8-3c7aae566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F1F35-B300-4EB2-ABB6-345AB45D8EA9}">
  <ds:schemaRefs>
    <ds:schemaRef ds:uri="http://schemas.microsoft.com/office/2006/metadata/properties"/>
    <ds:schemaRef ds:uri="http://schemas.microsoft.com/office/infopath/2007/PartnerControls"/>
    <ds:schemaRef ds:uri="730f74aa-8393-4aa5-b2f8-3c7aae566a68"/>
    <ds:schemaRef ds:uri="5c0ed026-2af2-4bd4-84a6-7e6cd39ea3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Swoboda, Mona</dc:creator>
  <cp:keywords/>
  <dc:description/>
  <cp:lastModifiedBy>Swoboda, Mona</cp:lastModifiedBy>
  <cp:revision>2</cp:revision>
  <dcterms:created xsi:type="dcterms:W3CDTF">2026-01-15T16:37:00Z</dcterms:created>
  <dcterms:modified xsi:type="dcterms:W3CDTF">2026-01-15T16:37:00Z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0x0101003FD60DE7C51F8C40AF6F34765F7D2D84</vt:lpwstr>
  </property>
</Properties>
</file>